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F" w:rsidRPr="003C20FE" w:rsidRDefault="00A16B2F" w:rsidP="00A16B2F">
      <w:pPr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i/>
          <w:sz w:val="20"/>
          <w:szCs w:val="20"/>
        </w:rPr>
        <w:t>The Things They Carried</w:t>
      </w:r>
      <w:r w:rsidRPr="003C20FE">
        <w:rPr>
          <w:rFonts w:ascii="Georgia" w:hAnsi="Georgia"/>
          <w:b/>
          <w:sz w:val="20"/>
          <w:szCs w:val="20"/>
        </w:rPr>
        <w:t>: “</w:t>
      </w:r>
      <w:r>
        <w:rPr>
          <w:rFonts w:ascii="Georgia" w:hAnsi="Georgia"/>
          <w:b/>
          <w:sz w:val="20"/>
          <w:szCs w:val="20"/>
        </w:rPr>
        <w:t>Speaking of Courage</w:t>
      </w:r>
      <w:r w:rsidRPr="003C20FE">
        <w:rPr>
          <w:rFonts w:ascii="Georgia" w:hAnsi="Georgia"/>
          <w:b/>
          <w:sz w:val="20"/>
          <w:szCs w:val="20"/>
        </w:rPr>
        <w:t>”</w:t>
      </w:r>
    </w:p>
    <w:p w:rsidR="00A16B2F" w:rsidRPr="003C20FE" w:rsidRDefault="00A16B2F" w:rsidP="00A16B2F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Narrator(s)/Point(s) of View:</w:t>
      </w:r>
    </w:p>
    <w:p w:rsidR="00A16B2F" w:rsidRPr="003C20FE" w:rsidRDefault="00A16B2F" w:rsidP="00A16B2F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Setting(s):</w:t>
      </w:r>
    </w:p>
    <w:p w:rsidR="00A16B2F" w:rsidRPr="003C20FE" w:rsidRDefault="00A16B2F" w:rsidP="00A16B2F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6B2F" w:rsidRPr="003C20FE" w:rsidTr="00A44EB7">
        <w:tc>
          <w:tcPr>
            <w:tcW w:w="3116" w:type="dxa"/>
            <w:shd w:val="clear" w:color="auto" w:fill="E7E6E6" w:themeFill="background2"/>
          </w:tcPr>
          <w:p w:rsidR="00A16B2F" w:rsidRPr="003C20FE" w:rsidRDefault="00A16B2F" w:rsidP="00A44EB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16B2F" w:rsidRPr="003C20FE" w:rsidRDefault="00A16B2F" w:rsidP="00A44E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Character</w:t>
            </w:r>
          </w:p>
        </w:tc>
        <w:tc>
          <w:tcPr>
            <w:tcW w:w="3117" w:type="dxa"/>
            <w:shd w:val="clear" w:color="auto" w:fill="E7E6E6" w:themeFill="background2"/>
          </w:tcPr>
          <w:p w:rsidR="00A16B2F" w:rsidRPr="003C20FE" w:rsidRDefault="00A16B2F" w:rsidP="00A44E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is the characters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status</w:t>
            </w:r>
            <w:r w:rsidRPr="003C20FE">
              <w:rPr>
                <w:rFonts w:ascii="Georgia" w:hAnsi="Georgia"/>
                <w:sz w:val="20"/>
                <w:szCs w:val="20"/>
              </w:rPr>
              <w:t>? What factors influence this?</w:t>
            </w:r>
          </w:p>
        </w:tc>
        <w:tc>
          <w:tcPr>
            <w:tcW w:w="3117" w:type="dxa"/>
            <w:shd w:val="clear" w:color="auto" w:fill="E7E6E6" w:themeFill="background2"/>
          </w:tcPr>
          <w:p w:rsidR="00A16B2F" w:rsidRPr="003C20FE" w:rsidRDefault="00A16B2F" w:rsidP="00A44E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multiple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needs</w:t>
            </w:r>
            <w:r w:rsidRPr="003C20FE">
              <w:rPr>
                <w:rFonts w:ascii="Georgia" w:hAnsi="Georgia"/>
                <w:sz w:val="20"/>
                <w:szCs w:val="20"/>
              </w:rPr>
              <w:t xml:space="preserve"> does this character have? </w:t>
            </w:r>
          </w:p>
        </w:tc>
      </w:tr>
      <w:tr w:rsidR="00A16B2F" w:rsidRPr="003C20FE" w:rsidTr="00A44EB7">
        <w:trPr>
          <w:trHeight w:val="818"/>
        </w:trPr>
        <w:tc>
          <w:tcPr>
            <w:tcW w:w="3116" w:type="dxa"/>
          </w:tcPr>
          <w:p w:rsidR="00A16B2F" w:rsidRPr="003C20FE" w:rsidRDefault="00A16B2F" w:rsidP="00A44EB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Norman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Bowker</w:t>
            </w:r>
            <w:proofErr w:type="spellEnd"/>
          </w:p>
        </w:tc>
        <w:tc>
          <w:tcPr>
            <w:tcW w:w="3117" w:type="dxa"/>
          </w:tcPr>
          <w:p w:rsidR="00A16B2F" w:rsidRPr="003C20FE" w:rsidRDefault="00A16B2F" w:rsidP="00A44E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A16B2F" w:rsidRPr="003C20FE" w:rsidRDefault="00A16B2F" w:rsidP="00A44E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16B2F" w:rsidRPr="003C20FE" w:rsidRDefault="00A16B2F" w:rsidP="00A16B2F">
      <w:pPr>
        <w:spacing w:after="0"/>
        <w:rPr>
          <w:rFonts w:ascii="Georgia" w:hAnsi="Georgia"/>
          <w:sz w:val="20"/>
          <w:szCs w:val="20"/>
        </w:rPr>
      </w:pPr>
    </w:p>
    <w:p w:rsidR="00A16B2F" w:rsidRPr="003C20FE" w:rsidRDefault="00A16B2F" w:rsidP="00A16B2F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Conflict(s):</w:t>
      </w:r>
      <w:r w:rsidRPr="003C20FE">
        <w:rPr>
          <w:rFonts w:ascii="Georgia" w:hAnsi="Georgia"/>
          <w:sz w:val="20"/>
          <w:szCs w:val="20"/>
        </w:rPr>
        <w:t xml:space="preserve"> Choose </w:t>
      </w:r>
      <w:r>
        <w:rPr>
          <w:rFonts w:ascii="Georgia" w:hAnsi="Georgia"/>
          <w:sz w:val="20"/>
          <w:szCs w:val="20"/>
        </w:rPr>
        <w:t>two</w:t>
      </w:r>
      <w:r w:rsidRPr="003C20FE">
        <w:rPr>
          <w:rFonts w:ascii="Georgia" w:hAnsi="Georgia"/>
          <w:sz w:val="20"/>
          <w:szCs w:val="20"/>
        </w:rPr>
        <w:t xml:space="preserve"> type</w:t>
      </w:r>
      <w:r>
        <w:rPr>
          <w:rFonts w:ascii="Georgia" w:hAnsi="Georgia"/>
          <w:sz w:val="20"/>
          <w:szCs w:val="20"/>
        </w:rPr>
        <w:t>s of conflicts</w:t>
      </w:r>
      <w:r w:rsidRPr="003C20FE">
        <w:rPr>
          <w:rFonts w:ascii="Georgia" w:hAnsi="Georgia"/>
          <w:sz w:val="20"/>
          <w:szCs w:val="20"/>
        </w:rPr>
        <w:t xml:space="preserve"> present and</w:t>
      </w:r>
      <w:r>
        <w:rPr>
          <w:rFonts w:ascii="Georgia" w:hAnsi="Georgia"/>
          <w:sz w:val="20"/>
          <w:szCs w:val="20"/>
        </w:rPr>
        <w:t xml:space="preserve"> briefly</w:t>
      </w:r>
      <w:r w:rsidRPr="003C20FE">
        <w:rPr>
          <w:rFonts w:ascii="Georgia" w:hAnsi="Georgia"/>
          <w:sz w:val="20"/>
          <w:szCs w:val="20"/>
        </w:rPr>
        <w:t xml:space="preserve"> explain your reasoning for each.</w:t>
      </w:r>
    </w:p>
    <w:p w:rsidR="00A16B2F" w:rsidRPr="003C20FE" w:rsidRDefault="00A16B2F" w:rsidP="00A16B2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Person:</w:t>
      </w:r>
    </w:p>
    <w:p w:rsidR="00A16B2F" w:rsidRPr="003C20FE" w:rsidRDefault="00A16B2F" w:rsidP="00A16B2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Self:</w:t>
      </w:r>
    </w:p>
    <w:p w:rsidR="00A16B2F" w:rsidRPr="003C20FE" w:rsidRDefault="00A16B2F" w:rsidP="00A16B2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Society:</w:t>
      </w:r>
    </w:p>
    <w:p w:rsidR="00A16B2F" w:rsidRPr="003C20FE" w:rsidRDefault="00A16B2F" w:rsidP="00A16B2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Nature:</w:t>
      </w:r>
    </w:p>
    <w:p w:rsidR="00A16B2F" w:rsidRPr="003C20FE" w:rsidRDefault="00A16B2F" w:rsidP="00A16B2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Supernatural:</w:t>
      </w:r>
    </w:p>
    <w:p w:rsidR="00A16B2F" w:rsidRPr="003C20FE" w:rsidRDefault="00A16B2F" w:rsidP="00A16B2F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6B2F" w:rsidRPr="003C20FE" w:rsidTr="00A44EB7">
        <w:tc>
          <w:tcPr>
            <w:tcW w:w="4675" w:type="dxa"/>
            <w:shd w:val="clear" w:color="auto" w:fill="E7E6E6" w:themeFill="background2"/>
          </w:tcPr>
          <w:p w:rsidR="00A16B2F" w:rsidRPr="003C20FE" w:rsidRDefault="00A16B2F" w:rsidP="00A44E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Quotation</w:t>
            </w:r>
            <w:r>
              <w:rPr>
                <w:rFonts w:ascii="Georgia" w:hAnsi="Georgia"/>
                <w:sz w:val="20"/>
                <w:szCs w:val="20"/>
              </w:rPr>
              <w:t xml:space="preserve"> (Page #)</w:t>
            </w:r>
          </w:p>
        </w:tc>
        <w:tc>
          <w:tcPr>
            <w:tcW w:w="4675" w:type="dxa"/>
            <w:shd w:val="clear" w:color="auto" w:fill="E7E6E6" w:themeFill="background2"/>
          </w:tcPr>
          <w:p w:rsidR="00A16B2F" w:rsidRPr="003C20FE" w:rsidRDefault="00A16B2F" w:rsidP="00A44E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Significance</w:t>
            </w:r>
          </w:p>
        </w:tc>
      </w:tr>
      <w:tr w:rsidR="00A16B2F" w:rsidRPr="003C20FE" w:rsidTr="00A44EB7">
        <w:trPr>
          <w:trHeight w:val="818"/>
        </w:trPr>
        <w:tc>
          <w:tcPr>
            <w:tcW w:w="4675" w:type="dxa"/>
          </w:tcPr>
          <w:p w:rsidR="00A16B2F" w:rsidRPr="003C20FE" w:rsidRDefault="00A16B2F" w:rsidP="00A44E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A16B2F" w:rsidRPr="003C20FE" w:rsidRDefault="00A16B2F" w:rsidP="00A44E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16B2F" w:rsidRPr="003C20FE" w:rsidTr="00A44EB7">
        <w:trPr>
          <w:trHeight w:val="890"/>
        </w:trPr>
        <w:tc>
          <w:tcPr>
            <w:tcW w:w="4675" w:type="dxa"/>
          </w:tcPr>
          <w:p w:rsidR="00A16B2F" w:rsidRPr="003C20FE" w:rsidRDefault="00A16B2F" w:rsidP="00A44E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A16B2F" w:rsidRPr="003C20FE" w:rsidRDefault="00A16B2F" w:rsidP="00A44E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16B2F" w:rsidRPr="003C20FE" w:rsidRDefault="00A16B2F" w:rsidP="00A16B2F">
      <w:pPr>
        <w:spacing w:after="0"/>
        <w:rPr>
          <w:rFonts w:ascii="Georgia" w:hAnsi="Georgia"/>
          <w:sz w:val="20"/>
          <w:szCs w:val="20"/>
        </w:rPr>
      </w:pPr>
    </w:p>
    <w:p w:rsidR="00A16B2F" w:rsidRPr="003C20FE" w:rsidRDefault="00A16B2F" w:rsidP="00A16B2F">
      <w:pPr>
        <w:spacing w:after="0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Reading Questions:</w:t>
      </w:r>
    </w:p>
    <w:p w:rsidR="00A16B2F" w:rsidRPr="00A16B2F" w:rsidRDefault="00A16B2F" w:rsidP="00A16B2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A16B2F">
        <w:rPr>
          <w:rFonts w:ascii="Georgia" w:hAnsi="Georgia"/>
          <w:sz w:val="20"/>
          <w:szCs w:val="20"/>
        </w:rPr>
        <w:t>What problems does Norman confront when he returns home? What seems t</w:t>
      </w:r>
      <w:r>
        <w:rPr>
          <w:rFonts w:ascii="Georgia" w:hAnsi="Georgia"/>
          <w:sz w:val="20"/>
          <w:szCs w:val="20"/>
        </w:rPr>
        <w:t xml:space="preserve">o prevent him from dealing with </w:t>
      </w:r>
      <w:r w:rsidRPr="00A16B2F">
        <w:rPr>
          <w:rFonts w:ascii="Georgia" w:hAnsi="Georgia"/>
          <w:sz w:val="20"/>
          <w:szCs w:val="20"/>
        </w:rPr>
        <w:t>them successfully?</w:t>
      </w:r>
    </w:p>
    <w:p w:rsidR="00A16B2F" w:rsidRPr="00A16B2F" w:rsidRDefault="00A16B2F" w:rsidP="00A16B2F">
      <w:pPr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2. </w:t>
      </w:r>
      <w:r w:rsidRPr="00A16B2F">
        <w:rPr>
          <w:rFonts w:ascii="Georgia" w:hAnsi="Georgia"/>
          <w:sz w:val="20"/>
          <w:szCs w:val="20"/>
        </w:rPr>
        <w:t>Why is this story</w:t>
      </w:r>
      <w:proofErr w:type="gramEnd"/>
      <w:r w:rsidRPr="00A16B2F">
        <w:rPr>
          <w:rFonts w:ascii="Georgia" w:hAnsi="Georgia"/>
          <w:sz w:val="20"/>
          <w:szCs w:val="20"/>
        </w:rPr>
        <w:t xml:space="preserve"> called “Speaking of Courage”? Assume the title does NOT hol</w:t>
      </w:r>
      <w:r>
        <w:rPr>
          <w:rFonts w:ascii="Georgia" w:hAnsi="Georgia"/>
          <w:sz w:val="20"/>
          <w:szCs w:val="20"/>
        </w:rPr>
        <w:t xml:space="preserve">d any irony. In what sense does </w:t>
      </w:r>
      <w:r w:rsidRPr="00A16B2F">
        <w:rPr>
          <w:rFonts w:ascii="Georgia" w:hAnsi="Georgia"/>
          <w:sz w:val="20"/>
          <w:szCs w:val="20"/>
        </w:rPr>
        <w:t>this story speak of courage?</w:t>
      </w:r>
    </w:p>
    <w:p w:rsidR="00A16B2F" w:rsidRDefault="00A16B2F" w:rsidP="00A16B2F">
      <w:pPr>
        <w:rPr>
          <w:rFonts w:ascii="Georgia" w:hAnsi="Georgia"/>
          <w:sz w:val="20"/>
          <w:szCs w:val="20"/>
        </w:rPr>
      </w:pPr>
      <w:r w:rsidRPr="00A16B2F">
        <w:rPr>
          <w:rFonts w:ascii="Georgia" w:hAnsi="Georgia"/>
          <w:sz w:val="20"/>
          <w:szCs w:val="20"/>
        </w:rPr>
        <w:t xml:space="preserve">3. Like other male characters in this novel, Norman </w:t>
      </w:r>
      <w:proofErr w:type="spellStart"/>
      <w:r w:rsidRPr="00A16B2F">
        <w:rPr>
          <w:rFonts w:ascii="Georgia" w:hAnsi="Georgia"/>
          <w:sz w:val="20"/>
          <w:szCs w:val="20"/>
        </w:rPr>
        <w:t>Bowker</w:t>
      </w:r>
      <w:proofErr w:type="spellEnd"/>
      <w:r w:rsidRPr="00A16B2F">
        <w:rPr>
          <w:rFonts w:ascii="Georgia" w:hAnsi="Georgia"/>
          <w:sz w:val="20"/>
          <w:szCs w:val="20"/>
        </w:rPr>
        <w:t xml:space="preserve"> develops an active</w:t>
      </w:r>
      <w:r>
        <w:rPr>
          <w:rFonts w:ascii="Georgia" w:hAnsi="Georgia"/>
          <w:sz w:val="20"/>
          <w:szCs w:val="20"/>
        </w:rPr>
        <w:t xml:space="preserve"> fantasy life. Why do these men </w:t>
      </w:r>
      <w:r w:rsidRPr="00A16B2F">
        <w:rPr>
          <w:rFonts w:ascii="Georgia" w:hAnsi="Georgia"/>
          <w:sz w:val="20"/>
          <w:szCs w:val="20"/>
        </w:rPr>
        <w:t xml:space="preserve">develop these fantasy roles? What do they get from telling these fantasy stories to themselves? </w:t>
      </w:r>
    </w:p>
    <w:p w:rsidR="00A16B2F" w:rsidRPr="00A16B2F" w:rsidRDefault="00A16B2F" w:rsidP="00A16B2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Continuing from your response to the last questions, what does this </w:t>
      </w:r>
      <w:r w:rsidRPr="00A16B2F">
        <w:rPr>
          <w:rFonts w:ascii="Georgia" w:hAnsi="Georgia"/>
          <w:sz w:val="20"/>
          <w:szCs w:val="20"/>
        </w:rPr>
        <w:t>tell you about O’Brien’s understanding of the way fiction relates to real life?</w:t>
      </w:r>
    </w:p>
    <w:p w:rsidR="00F92283" w:rsidRPr="00A16B2F" w:rsidRDefault="00A16B2F" w:rsidP="00A16B2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bookmarkStart w:id="0" w:name="_GoBack"/>
      <w:bookmarkEnd w:id="0"/>
      <w:r w:rsidRPr="00A16B2F">
        <w:rPr>
          <w:rFonts w:ascii="Georgia" w:hAnsi="Georgia"/>
          <w:sz w:val="20"/>
          <w:szCs w:val="20"/>
        </w:rPr>
        <w:t>. Why is Norman unable to relate to anyone at home? More importantly, why doesn’t he even try?</w:t>
      </w:r>
    </w:p>
    <w:sectPr w:rsidR="00F92283" w:rsidRPr="00A1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1DC"/>
    <w:multiLevelType w:val="hybridMultilevel"/>
    <w:tmpl w:val="A23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F"/>
    <w:rsid w:val="00A16B2F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9D57"/>
  <w15:chartTrackingRefBased/>
  <w15:docId w15:val="{6847D43E-1B61-4B21-8E2D-FFB7770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2018-04-12T21:39:00Z</dcterms:created>
  <dcterms:modified xsi:type="dcterms:W3CDTF">2018-04-12T21:42:00Z</dcterms:modified>
</cp:coreProperties>
</file>