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1D" w:rsidRPr="003C20FE" w:rsidRDefault="005C1E1D" w:rsidP="005C1E1D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Pr="003C20FE">
        <w:rPr>
          <w:rFonts w:ascii="Georgia" w:hAnsi="Georgia"/>
          <w:b/>
          <w:sz w:val="20"/>
          <w:szCs w:val="20"/>
        </w:rPr>
        <w:t>: “</w:t>
      </w:r>
      <w:r>
        <w:rPr>
          <w:rFonts w:ascii="Georgia" w:hAnsi="Georgia"/>
          <w:b/>
          <w:sz w:val="20"/>
          <w:szCs w:val="20"/>
        </w:rPr>
        <w:t>In the Field</w:t>
      </w:r>
      <w:r w:rsidRPr="003C20FE">
        <w:rPr>
          <w:rFonts w:ascii="Georgia" w:hAnsi="Georgia"/>
          <w:b/>
          <w:sz w:val="20"/>
          <w:szCs w:val="20"/>
        </w:rPr>
        <w:t>”</w:t>
      </w:r>
    </w:p>
    <w:p w:rsidR="005C1E1D" w:rsidRPr="003C20FE" w:rsidRDefault="005C1E1D" w:rsidP="005C1E1D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5C1E1D" w:rsidRPr="003C20FE" w:rsidRDefault="005C1E1D" w:rsidP="005C1E1D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5C1E1D" w:rsidRPr="003C20FE" w:rsidRDefault="005C1E1D" w:rsidP="005C1E1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E1D" w:rsidRPr="003C20FE" w:rsidTr="00466C0E">
        <w:tc>
          <w:tcPr>
            <w:tcW w:w="3116" w:type="dxa"/>
            <w:shd w:val="clear" w:color="auto" w:fill="E7E6E6" w:themeFill="background2"/>
          </w:tcPr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5C1E1D" w:rsidRPr="003C20FE" w:rsidTr="00466C0E">
        <w:trPr>
          <w:trHeight w:val="773"/>
        </w:trPr>
        <w:tc>
          <w:tcPr>
            <w:tcW w:w="3116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C1E1D" w:rsidRPr="003C20FE" w:rsidTr="00466C0E">
        <w:trPr>
          <w:trHeight w:val="800"/>
        </w:trPr>
        <w:tc>
          <w:tcPr>
            <w:tcW w:w="3116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C1E1D" w:rsidRPr="003C20FE" w:rsidRDefault="005C1E1D" w:rsidP="005C1E1D">
      <w:pPr>
        <w:spacing w:after="0"/>
        <w:rPr>
          <w:rFonts w:ascii="Georgia" w:hAnsi="Georgia"/>
          <w:sz w:val="20"/>
          <w:szCs w:val="20"/>
        </w:rPr>
      </w:pPr>
    </w:p>
    <w:p w:rsidR="005C1E1D" w:rsidRPr="003C20FE" w:rsidRDefault="005C1E1D" w:rsidP="005C1E1D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</w:t>
      </w:r>
      <w:r>
        <w:rPr>
          <w:rFonts w:ascii="Georgia" w:hAnsi="Georgia"/>
          <w:sz w:val="20"/>
          <w:szCs w:val="20"/>
        </w:rPr>
        <w:t>two</w:t>
      </w:r>
      <w:r w:rsidRPr="003C20FE">
        <w:rPr>
          <w:rFonts w:ascii="Georgia" w:hAnsi="Georgia"/>
          <w:sz w:val="20"/>
          <w:szCs w:val="20"/>
        </w:rPr>
        <w:t xml:space="preserve"> type</w:t>
      </w:r>
      <w:r>
        <w:rPr>
          <w:rFonts w:ascii="Georgia" w:hAnsi="Georgia"/>
          <w:sz w:val="20"/>
          <w:szCs w:val="20"/>
        </w:rPr>
        <w:t>s of conflicts</w:t>
      </w:r>
      <w:r w:rsidRPr="003C20FE">
        <w:rPr>
          <w:rFonts w:ascii="Georgia" w:hAnsi="Georgia"/>
          <w:sz w:val="20"/>
          <w:szCs w:val="20"/>
        </w:rPr>
        <w:t xml:space="preserve"> present and</w:t>
      </w:r>
      <w:r>
        <w:rPr>
          <w:rFonts w:ascii="Georgia" w:hAnsi="Georgia"/>
          <w:sz w:val="20"/>
          <w:szCs w:val="20"/>
        </w:rPr>
        <w:t xml:space="preserve"> briefly</w:t>
      </w:r>
      <w:r w:rsidRPr="003C20FE">
        <w:rPr>
          <w:rFonts w:ascii="Georgia" w:hAnsi="Georgia"/>
          <w:sz w:val="20"/>
          <w:szCs w:val="20"/>
        </w:rPr>
        <w:t xml:space="preserve"> explain your reasoning for each.</w:t>
      </w:r>
    </w:p>
    <w:p w:rsidR="005C1E1D" w:rsidRPr="003C20FE" w:rsidRDefault="005C1E1D" w:rsidP="005C1E1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5C1E1D" w:rsidRPr="003C20FE" w:rsidRDefault="005C1E1D" w:rsidP="005C1E1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5C1E1D" w:rsidRPr="003C20FE" w:rsidRDefault="005C1E1D" w:rsidP="005C1E1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5C1E1D" w:rsidRPr="003C20FE" w:rsidRDefault="005C1E1D" w:rsidP="005C1E1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</w:p>
    <w:p w:rsidR="005C1E1D" w:rsidRPr="003C20FE" w:rsidRDefault="005C1E1D" w:rsidP="005C1E1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5C1E1D" w:rsidRPr="003C20FE" w:rsidRDefault="005C1E1D" w:rsidP="005C1E1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1E1D" w:rsidRPr="003C20FE" w:rsidTr="00466C0E">
        <w:tc>
          <w:tcPr>
            <w:tcW w:w="4675" w:type="dxa"/>
            <w:shd w:val="clear" w:color="auto" w:fill="E7E6E6" w:themeFill="background2"/>
          </w:tcPr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  <w:r>
              <w:rPr>
                <w:rFonts w:ascii="Georgia" w:hAnsi="Georgia"/>
                <w:sz w:val="20"/>
                <w:szCs w:val="20"/>
              </w:rPr>
              <w:t xml:space="preserve"> (Page #)</w:t>
            </w:r>
          </w:p>
        </w:tc>
        <w:tc>
          <w:tcPr>
            <w:tcW w:w="4675" w:type="dxa"/>
            <w:shd w:val="clear" w:color="auto" w:fill="E7E6E6" w:themeFill="background2"/>
          </w:tcPr>
          <w:p w:rsidR="005C1E1D" w:rsidRPr="003C20FE" w:rsidRDefault="005C1E1D" w:rsidP="00466C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5C1E1D" w:rsidRPr="003C20FE" w:rsidTr="00466C0E">
        <w:trPr>
          <w:trHeight w:val="818"/>
        </w:trPr>
        <w:tc>
          <w:tcPr>
            <w:tcW w:w="4675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C1E1D" w:rsidRPr="003C20FE" w:rsidTr="00466C0E">
        <w:trPr>
          <w:trHeight w:val="890"/>
        </w:trPr>
        <w:tc>
          <w:tcPr>
            <w:tcW w:w="4675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5C1E1D" w:rsidRPr="003C20FE" w:rsidRDefault="005C1E1D" w:rsidP="00466C0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C1E1D" w:rsidRPr="003C20FE" w:rsidRDefault="005C1E1D" w:rsidP="005C1E1D">
      <w:pPr>
        <w:spacing w:after="0"/>
        <w:rPr>
          <w:rFonts w:ascii="Georgia" w:hAnsi="Georgia"/>
          <w:sz w:val="20"/>
          <w:szCs w:val="20"/>
        </w:rPr>
      </w:pPr>
    </w:p>
    <w:p w:rsidR="005C1E1D" w:rsidRPr="003C20FE" w:rsidRDefault="005C1E1D" w:rsidP="005C1E1D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5C1E1D" w:rsidRPr="005C1E1D" w:rsidRDefault="005C1E1D" w:rsidP="005C1E1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5C1E1D">
        <w:rPr>
          <w:rFonts w:ascii="Georgia" w:hAnsi="Georgia"/>
          <w:sz w:val="20"/>
          <w:szCs w:val="20"/>
        </w:rPr>
        <w:t>Why is the young man not identified in the story? What is the character’s purpose in the narrative?</w:t>
      </w:r>
    </w:p>
    <w:p w:rsidR="005C1E1D" w:rsidRDefault="005C1E1D" w:rsidP="005C1E1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Pr="005C1E1D">
        <w:rPr>
          <w:rFonts w:ascii="Georgia" w:hAnsi="Georgia"/>
          <w:sz w:val="20"/>
          <w:szCs w:val="20"/>
        </w:rPr>
        <w:t xml:space="preserve">. In “In </w:t>
      </w:r>
      <w:proofErr w:type="gramStart"/>
      <w:r w:rsidRPr="005C1E1D">
        <w:rPr>
          <w:rFonts w:ascii="Georgia" w:hAnsi="Georgia"/>
          <w:sz w:val="20"/>
          <w:szCs w:val="20"/>
        </w:rPr>
        <w:t>The</w:t>
      </w:r>
      <w:proofErr w:type="gramEnd"/>
      <w:r w:rsidRPr="005C1E1D">
        <w:rPr>
          <w:rFonts w:ascii="Georgia" w:hAnsi="Georgia"/>
          <w:sz w:val="20"/>
          <w:szCs w:val="20"/>
        </w:rPr>
        <w:t xml:space="preserve"> Field,” O'Brien writes, “When a man died, there had to be blame.” W</w:t>
      </w:r>
      <w:r>
        <w:rPr>
          <w:rFonts w:ascii="Georgia" w:hAnsi="Georgia"/>
          <w:sz w:val="20"/>
          <w:szCs w:val="20"/>
        </w:rPr>
        <w:t xml:space="preserve">hat does this mandate do to the </w:t>
      </w:r>
      <w:r w:rsidRPr="005C1E1D">
        <w:rPr>
          <w:rFonts w:ascii="Georgia" w:hAnsi="Georgia"/>
          <w:sz w:val="20"/>
          <w:szCs w:val="20"/>
        </w:rPr>
        <w:t xml:space="preserve">men of O'Brien's company? Are they justified in thinking themselves at fault? </w:t>
      </w:r>
    </w:p>
    <w:p w:rsidR="005C1E1D" w:rsidRDefault="005C1E1D" w:rsidP="005C1E1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5C1E1D">
        <w:rPr>
          <w:rFonts w:ascii="Georgia" w:hAnsi="Georgia"/>
          <w:sz w:val="20"/>
          <w:szCs w:val="20"/>
        </w:rPr>
        <w:t>In your opinion, specifically who is at fault for Kiowa’s death?</w:t>
      </w:r>
      <w:r>
        <w:rPr>
          <w:rFonts w:ascii="Georgia" w:hAnsi="Georgia"/>
          <w:sz w:val="20"/>
          <w:szCs w:val="20"/>
        </w:rPr>
        <w:t xml:space="preserve"> How do the men of O’Brien’s company cope with their own </w:t>
      </w:r>
      <w:r w:rsidRPr="005C1E1D">
        <w:rPr>
          <w:rFonts w:ascii="Georgia" w:hAnsi="Georgia"/>
          <w:sz w:val="20"/>
          <w:szCs w:val="20"/>
        </w:rPr>
        <w:t xml:space="preserve">feelings of culpability? </w:t>
      </w:r>
    </w:p>
    <w:p w:rsidR="005C1E1D" w:rsidRPr="005C1E1D" w:rsidRDefault="005C1E1D" w:rsidP="005C1E1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5C1E1D">
        <w:rPr>
          <w:rFonts w:ascii="Georgia" w:hAnsi="Georgia"/>
          <w:sz w:val="20"/>
          <w:szCs w:val="20"/>
        </w:rPr>
        <w:t>Why are there so many different versions of Kiowa’s death?</w:t>
      </w:r>
      <w:r>
        <w:rPr>
          <w:rFonts w:ascii="Georgia" w:hAnsi="Georgia"/>
          <w:sz w:val="20"/>
          <w:szCs w:val="20"/>
        </w:rPr>
        <w:t xml:space="preserve"> </w:t>
      </w:r>
      <w:r w:rsidRPr="005C1E1D">
        <w:rPr>
          <w:rFonts w:ascii="Georgia" w:hAnsi="Georgia"/>
          <w:sz w:val="20"/>
          <w:szCs w:val="20"/>
        </w:rPr>
        <w:t>How does this story shed light on the chapters “Speaking of Courage” and “Notes”?</w:t>
      </w:r>
    </w:p>
    <w:p w:rsidR="00EE3079" w:rsidRPr="005C1E1D" w:rsidRDefault="005C1E1D" w:rsidP="005C1E1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Pr="005C1E1D">
        <w:rPr>
          <w:rFonts w:ascii="Georgia" w:hAnsi="Georgia"/>
          <w:sz w:val="20"/>
          <w:szCs w:val="20"/>
        </w:rPr>
        <w:t>. What, in the end, is the significance of the shit field story (or stories)?</w:t>
      </w:r>
    </w:p>
    <w:sectPr w:rsidR="00EE3079" w:rsidRPr="005C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1D"/>
    <w:rsid w:val="005C1E1D"/>
    <w:rsid w:val="00E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4592"/>
  <w15:chartTrackingRefBased/>
  <w15:docId w15:val="{0515C493-8560-46AF-85CF-186BAB7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2018-04-16T22:29:00Z</dcterms:created>
  <dcterms:modified xsi:type="dcterms:W3CDTF">2018-04-16T22:38:00Z</dcterms:modified>
</cp:coreProperties>
</file>