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39D" w:rsidRPr="0053139D" w:rsidRDefault="0053139D">
      <w:pPr>
        <w:rPr>
          <w:rFonts w:ascii="Georgia" w:hAnsi="Georgia"/>
          <w:b/>
          <w:sz w:val="20"/>
          <w:szCs w:val="20"/>
        </w:rPr>
      </w:pPr>
      <w:r w:rsidRPr="0053139D">
        <w:rPr>
          <w:rFonts w:ascii="Georgia" w:hAnsi="Georgia"/>
          <w:b/>
          <w:sz w:val="20"/>
          <w:szCs w:val="20"/>
        </w:rPr>
        <w:t xml:space="preserve">Development in </w:t>
      </w:r>
      <w:r w:rsidRPr="0053139D">
        <w:rPr>
          <w:rFonts w:ascii="Georgia" w:hAnsi="Georgia"/>
          <w:b/>
          <w:i/>
          <w:sz w:val="20"/>
          <w:szCs w:val="20"/>
        </w:rPr>
        <w:t>Ender’s Game</w:t>
      </w:r>
      <w:r w:rsidRPr="0053139D">
        <w:rPr>
          <w:rFonts w:ascii="Georgia" w:hAnsi="Georgia"/>
          <w:b/>
          <w:sz w:val="20"/>
          <w:szCs w:val="20"/>
        </w:rPr>
        <w:t xml:space="preserve"> </w:t>
      </w:r>
    </w:p>
    <w:p w:rsidR="00BE6C72" w:rsidRPr="0053139D" w:rsidRDefault="0053139D">
      <w:pPr>
        <w:rPr>
          <w:rFonts w:ascii="Georgia" w:hAnsi="Georgia"/>
          <w:i/>
          <w:sz w:val="20"/>
          <w:szCs w:val="20"/>
        </w:rPr>
      </w:pPr>
      <w:r w:rsidRPr="0053139D">
        <w:rPr>
          <w:rFonts w:ascii="Georgia" w:hAnsi="Georgia"/>
          <w:i/>
          <w:sz w:val="20"/>
          <w:szCs w:val="20"/>
        </w:rPr>
        <w:t xml:space="preserve">Directions: </w:t>
      </w:r>
      <w:r w:rsidRPr="0053139D">
        <w:rPr>
          <w:rFonts w:ascii="Georgia" w:hAnsi="Georgia"/>
          <w:i/>
          <w:sz w:val="20"/>
          <w:szCs w:val="20"/>
        </w:rPr>
        <w:t xml:space="preserve">Compare the role of adults in Ender’s life to the role of adults in your own life. Complete the following two questionnaires. Study all previous chapters to gather information about Ender’s relationship to the adults in his life. </w:t>
      </w:r>
    </w:p>
    <w:tbl>
      <w:tblPr>
        <w:tblStyle w:val="TableGrid"/>
        <w:tblW w:w="0" w:type="auto"/>
        <w:tblLook w:val="04A0" w:firstRow="1" w:lastRow="0" w:firstColumn="1" w:lastColumn="0" w:noHBand="0" w:noVBand="1"/>
      </w:tblPr>
      <w:tblGrid>
        <w:gridCol w:w="2029"/>
        <w:gridCol w:w="2588"/>
        <w:gridCol w:w="1083"/>
        <w:gridCol w:w="2543"/>
        <w:gridCol w:w="1107"/>
      </w:tblGrid>
      <w:tr w:rsidR="0053139D" w:rsidRPr="0053139D" w:rsidTr="0053139D">
        <w:tc>
          <w:tcPr>
            <w:tcW w:w="2048" w:type="dxa"/>
          </w:tcPr>
          <w:p w:rsidR="0053139D" w:rsidRPr="0053139D" w:rsidRDefault="0053139D">
            <w:pPr>
              <w:rPr>
                <w:rFonts w:ascii="Georgia" w:hAnsi="Georgia"/>
                <w:b/>
                <w:sz w:val="20"/>
                <w:szCs w:val="20"/>
              </w:rPr>
            </w:pPr>
            <w:r w:rsidRPr="0053139D">
              <w:rPr>
                <w:rFonts w:ascii="Georgia" w:hAnsi="Georgia"/>
                <w:b/>
                <w:sz w:val="20"/>
                <w:szCs w:val="20"/>
              </w:rPr>
              <w:t>Function</w:t>
            </w:r>
          </w:p>
        </w:tc>
        <w:tc>
          <w:tcPr>
            <w:tcW w:w="2627" w:type="dxa"/>
          </w:tcPr>
          <w:p w:rsidR="0053139D" w:rsidRPr="0053139D" w:rsidRDefault="0053139D">
            <w:pPr>
              <w:rPr>
                <w:rFonts w:ascii="Georgia" w:hAnsi="Georgia"/>
                <w:b/>
                <w:sz w:val="20"/>
                <w:szCs w:val="20"/>
              </w:rPr>
            </w:pPr>
            <w:r w:rsidRPr="0053139D">
              <w:rPr>
                <w:rFonts w:ascii="Georgia" w:hAnsi="Georgia"/>
                <w:b/>
                <w:sz w:val="20"/>
                <w:szCs w:val="20"/>
              </w:rPr>
              <w:t>Your Life</w:t>
            </w:r>
          </w:p>
        </w:tc>
        <w:tc>
          <w:tcPr>
            <w:tcW w:w="277" w:type="dxa"/>
          </w:tcPr>
          <w:p w:rsidR="0053139D" w:rsidRPr="0053139D" w:rsidRDefault="0053139D">
            <w:pPr>
              <w:rPr>
                <w:rFonts w:ascii="Georgia" w:hAnsi="Georgia"/>
                <w:b/>
                <w:sz w:val="20"/>
                <w:szCs w:val="20"/>
              </w:rPr>
            </w:pPr>
            <w:r w:rsidRPr="0053139D">
              <w:rPr>
                <w:rFonts w:ascii="Georgia" w:hAnsi="Georgia"/>
                <w:b/>
                <w:sz w:val="20"/>
                <w:szCs w:val="20"/>
              </w:rPr>
              <w:t>Ranking</w:t>
            </w:r>
          </w:p>
        </w:tc>
        <w:tc>
          <w:tcPr>
            <w:tcW w:w="2575" w:type="dxa"/>
          </w:tcPr>
          <w:p w:rsidR="0053139D" w:rsidRPr="0053139D" w:rsidRDefault="0053139D">
            <w:pPr>
              <w:rPr>
                <w:rFonts w:ascii="Georgia" w:hAnsi="Georgia"/>
                <w:b/>
                <w:sz w:val="20"/>
                <w:szCs w:val="20"/>
              </w:rPr>
            </w:pPr>
            <w:r w:rsidRPr="0053139D">
              <w:rPr>
                <w:rFonts w:ascii="Georgia" w:hAnsi="Georgia"/>
                <w:b/>
                <w:sz w:val="20"/>
                <w:szCs w:val="20"/>
              </w:rPr>
              <w:t>Ender’s Life</w:t>
            </w:r>
          </w:p>
        </w:tc>
        <w:tc>
          <w:tcPr>
            <w:tcW w:w="1108" w:type="dxa"/>
          </w:tcPr>
          <w:p w:rsidR="0053139D" w:rsidRPr="0053139D" w:rsidRDefault="0053139D">
            <w:pPr>
              <w:rPr>
                <w:rFonts w:ascii="Georgia" w:hAnsi="Georgia"/>
                <w:b/>
                <w:sz w:val="20"/>
                <w:szCs w:val="20"/>
              </w:rPr>
            </w:pPr>
            <w:r w:rsidRPr="0053139D">
              <w:rPr>
                <w:rFonts w:ascii="Georgia" w:hAnsi="Georgia"/>
                <w:b/>
                <w:sz w:val="20"/>
                <w:szCs w:val="20"/>
              </w:rPr>
              <w:t>Ranking</w:t>
            </w:r>
          </w:p>
        </w:tc>
      </w:tr>
      <w:tr w:rsidR="0053139D" w:rsidRPr="0053139D" w:rsidTr="0053139D">
        <w:tc>
          <w:tcPr>
            <w:tcW w:w="2048" w:type="dxa"/>
          </w:tcPr>
          <w:p w:rsidR="0053139D" w:rsidRDefault="0053139D">
            <w:pPr>
              <w:rPr>
                <w:rFonts w:ascii="Georgia" w:hAnsi="Georgia"/>
                <w:sz w:val="20"/>
                <w:szCs w:val="20"/>
              </w:rPr>
            </w:pPr>
            <w:r w:rsidRPr="0053139D">
              <w:rPr>
                <w:rFonts w:ascii="Georgia" w:hAnsi="Georgia"/>
                <w:sz w:val="20"/>
                <w:szCs w:val="20"/>
              </w:rPr>
              <w:t>Adults teach you how to live on your own one day</w:t>
            </w:r>
            <w:r w:rsidRPr="0053139D">
              <w:rPr>
                <w:rFonts w:ascii="Georgia" w:hAnsi="Georgia"/>
                <w:sz w:val="20"/>
                <w:szCs w:val="20"/>
              </w:rPr>
              <w:t>.</w:t>
            </w:r>
          </w:p>
          <w:p w:rsidR="0053139D" w:rsidRPr="0053139D" w:rsidRDefault="0053139D">
            <w:pPr>
              <w:rPr>
                <w:rFonts w:ascii="Georgia" w:hAnsi="Georgia"/>
                <w:sz w:val="20"/>
                <w:szCs w:val="20"/>
              </w:rPr>
            </w:pPr>
          </w:p>
        </w:tc>
        <w:tc>
          <w:tcPr>
            <w:tcW w:w="2627" w:type="dxa"/>
          </w:tcPr>
          <w:p w:rsidR="0053139D" w:rsidRPr="0053139D" w:rsidRDefault="0053139D">
            <w:pPr>
              <w:rPr>
                <w:rFonts w:ascii="Georgia" w:hAnsi="Georgia"/>
                <w:sz w:val="20"/>
                <w:szCs w:val="20"/>
              </w:rPr>
            </w:pPr>
          </w:p>
        </w:tc>
        <w:tc>
          <w:tcPr>
            <w:tcW w:w="277" w:type="dxa"/>
          </w:tcPr>
          <w:p w:rsidR="0053139D" w:rsidRPr="0053139D" w:rsidRDefault="0053139D">
            <w:pPr>
              <w:rPr>
                <w:rFonts w:ascii="Georgia" w:hAnsi="Georgia"/>
                <w:sz w:val="20"/>
                <w:szCs w:val="20"/>
              </w:rPr>
            </w:pPr>
          </w:p>
        </w:tc>
        <w:tc>
          <w:tcPr>
            <w:tcW w:w="2575" w:type="dxa"/>
          </w:tcPr>
          <w:p w:rsidR="0053139D" w:rsidRPr="0053139D" w:rsidRDefault="0053139D">
            <w:pPr>
              <w:rPr>
                <w:rFonts w:ascii="Georgia" w:hAnsi="Georgia"/>
                <w:sz w:val="20"/>
                <w:szCs w:val="20"/>
              </w:rPr>
            </w:pPr>
          </w:p>
        </w:tc>
        <w:tc>
          <w:tcPr>
            <w:tcW w:w="1108" w:type="dxa"/>
          </w:tcPr>
          <w:p w:rsidR="0053139D" w:rsidRPr="0053139D" w:rsidRDefault="0053139D">
            <w:pPr>
              <w:rPr>
                <w:rFonts w:ascii="Georgia" w:hAnsi="Georgia"/>
                <w:sz w:val="20"/>
                <w:szCs w:val="20"/>
              </w:rPr>
            </w:pPr>
          </w:p>
        </w:tc>
      </w:tr>
      <w:tr w:rsidR="0053139D" w:rsidRPr="0053139D" w:rsidTr="0053139D">
        <w:tc>
          <w:tcPr>
            <w:tcW w:w="2048" w:type="dxa"/>
          </w:tcPr>
          <w:p w:rsidR="0053139D" w:rsidRDefault="0053139D">
            <w:pPr>
              <w:rPr>
                <w:rFonts w:ascii="Georgia" w:hAnsi="Georgia"/>
                <w:sz w:val="20"/>
                <w:szCs w:val="20"/>
              </w:rPr>
            </w:pPr>
            <w:r w:rsidRPr="0053139D">
              <w:rPr>
                <w:rFonts w:ascii="Georgia" w:hAnsi="Georgia"/>
                <w:sz w:val="20"/>
                <w:szCs w:val="20"/>
              </w:rPr>
              <w:t>Adults provide emotional support.</w:t>
            </w:r>
          </w:p>
          <w:p w:rsidR="0053139D" w:rsidRDefault="0053139D">
            <w:pPr>
              <w:rPr>
                <w:rFonts w:ascii="Georgia" w:hAnsi="Georgia"/>
                <w:sz w:val="20"/>
                <w:szCs w:val="20"/>
              </w:rPr>
            </w:pPr>
          </w:p>
          <w:p w:rsidR="0053139D" w:rsidRPr="0053139D" w:rsidRDefault="0053139D">
            <w:pPr>
              <w:rPr>
                <w:rFonts w:ascii="Georgia" w:hAnsi="Georgia"/>
                <w:sz w:val="20"/>
                <w:szCs w:val="20"/>
              </w:rPr>
            </w:pPr>
          </w:p>
        </w:tc>
        <w:tc>
          <w:tcPr>
            <w:tcW w:w="2627" w:type="dxa"/>
          </w:tcPr>
          <w:p w:rsidR="0053139D" w:rsidRPr="0053139D" w:rsidRDefault="0053139D">
            <w:pPr>
              <w:rPr>
                <w:rFonts w:ascii="Georgia" w:hAnsi="Georgia"/>
                <w:sz w:val="20"/>
                <w:szCs w:val="20"/>
              </w:rPr>
            </w:pPr>
          </w:p>
        </w:tc>
        <w:tc>
          <w:tcPr>
            <w:tcW w:w="277" w:type="dxa"/>
          </w:tcPr>
          <w:p w:rsidR="0053139D" w:rsidRPr="0053139D" w:rsidRDefault="0053139D">
            <w:pPr>
              <w:rPr>
                <w:rFonts w:ascii="Georgia" w:hAnsi="Georgia"/>
                <w:sz w:val="20"/>
                <w:szCs w:val="20"/>
              </w:rPr>
            </w:pPr>
          </w:p>
        </w:tc>
        <w:tc>
          <w:tcPr>
            <w:tcW w:w="2575" w:type="dxa"/>
          </w:tcPr>
          <w:p w:rsidR="0053139D" w:rsidRPr="0053139D" w:rsidRDefault="0053139D">
            <w:pPr>
              <w:rPr>
                <w:rFonts w:ascii="Georgia" w:hAnsi="Georgia"/>
                <w:sz w:val="20"/>
                <w:szCs w:val="20"/>
              </w:rPr>
            </w:pPr>
          </w:p>
        </w:tc>
        <w:tc>
          <w:tcPr>
            <w:tcW w:w="1108" w:type="dxa"/>
          </w:tcPr>
          <w:p w:rsidR="0053139D" w:rsidRPr="0053139D" w:rsidRDefault="0053139D">
            <w:pPr>
              <w:rPr>
                <w:rFonts w:ascii="Georgia" w:hAnsi="Georgia"/>
                <w:sz w:val="20"/>
                <w:szCs w:val="20"/>
              </w:rPr>
            </w:pPr>
          </w:p>
        </w:tc>
      </w:tr>
      <w:tr w:rsidR="0053139D" w:rsidRPr="0053139D" w:rsidTr="0053139D">
        <w:tc>
          <w:tcPr>
            <w:tcW w:w="2048" w:type="dxa"/>
          </w:tcPr>
          <w:p w:rsidR="0053139D" w:rsidRDefault="0053139D">
            <w:pPr>
              <w:rPr>
                <w:rFonts w:ascii="Georgia" w:hAnsi="Georgia"/>
                <w:sz w:val="20"/>
                <w:szCs w:val="20"/>
              </w:rPr>
            </w:pPr>
            <w:r w:rsidRPr="0053139D">
              <w:rPr>
                <w:rFonts w:ascii="Georgia" w:hAnsi="Georgia"/>
                <w:sz w:val="20"/>
                <w:szCs w:val="20"/>
              </w:rPr>
              <w:t>Adults provide food and shelter.</w:t>
            </w:r>
          </w:p>
          <w:p w:rsidR="0053139D" w:rsidRDefault="0053139D">
            <w:pPr>
              <w:rPr>
                <w:rFonts w:ascii="Georgia" w:hAnsi="Georgia"/>
                <w:sz w:val="20"/>
                <w:szCs w:val="20"/>
              </w:rPr>
            </w:pPr>
          </w:p>
          <w:p w:rsidR="0053139D" w:rsidRPr="0053139D" w:rsidRDefault="0053139D">
            <w:pPr>
              <w:rPr>
                <w:rFonts w:ascii="Georgia" w:hAnsi="Georgia"/>
                <w:sz w:val="20"/>
                <w:szCs w:val="20"/>
              </w:rPr>
            </w:pPr>
          </w:p>
        </w:tc>
        <w:tc>
          <w:tcPr>
            <w:tcW w:w="2627" w:type="dxa"/>
          </w:tcPr>
          <w:p w:rsidR="0053139D" w:rsidRPr="0053139D" w:rsidRDefault="0053139D">
            <w:pPr>
              <w:rPr>
                <w:rFonts w:ascii="Georgia" w:hAnsi="Georgia"/>
                <w:sz w:val="20"/>
                <w:szCs w:val="20"/>
              </w:rPr>
            </w:pPr>
          </w:p>
        </w:tc>
        <w:tc>
          <w:tcPr>
            <w:tcW w:w="277" w:type="dxa"/>
          </w:tcPr>
          <w:p w:rsidR="0053139D" w:rsidRPr="0053139D" w:rsidRDefault="0053139D">
            <w:pPr>
              <w:rPr>
                <w:rFonts w:ascii="Georgia" w:hAnsi="Georgia"/>
                <w:sz w:val="20"/>
                <w:szCs w:val="20"/>
              </w:rPr>
            </w:pPr>
          </w:p>
        </w:tc>
        <w:tc>
          <w:tcPr>
            <w:tcW w:w="2575" w:type="dxa"/>
          </w:tcPr>
          <w:p w:rsidR="0053139D" w:rsidRPr="0053139D" w:rsidRDefault="0053139D">
            <w:pPr>
              <w:rPr>
                <w:rFonts w:ascii="Georgia" w:hAnsi="Georgia"/>
                <w:sz w:val="20"/>
                <w:szCs w:val="20"/>
              </w:rPr>
            </w:pPr>
          </w:p>
        </w:tc>
        <w:tc>
          <w:tcPr>
            <w:tcW w:w="1108" w:type="dxa"/>
          </w:tcPr>
          <w:p w:rsidR="0053139D" w:rsidRPr="0053139D" w:rsidRDefault="0053139D">
            <w:pPr>
              <w:rPr>
                <w:rFonts w:ascii="Georgia" w:hAnsi="Georgia"/>
                <w:sz w:val="20"/>
                <w:szCs w:val="20"/>
              </w:rPr>
            </w:pPr>
          </w:p>
        </w:tc>
      </w:tr>
      <w:tr w:rsidR="0053139D" w:rsidRPr="0053139D" w:rsidTr="0053139D">
        <w:tc>
          <w:tcPr>
            <w:tcW w:w="2048" w:type="dxa"/>
          </w:tcPr>
          <w:p w:rsidR="0053139D" w:rsidRDefault="0053139D">
            <w:pPr>
              <w:rPr>
                <w:rFonts w:ascii="Georgia" w:hAnsi="Georgia"/>
                <w:sz w:val="20"/>
                <w:szCs w:val="20"/>
              </w:rPr>
            </w:pPr>
            <w:r w:rsidRPr="0053139D">
              <w:rPr>
                <w:rFonts w:ascii="Georgia" w:hAnsi="Georgia"/>
                <w:sz w:val="20"/>
                <w:szCs w:val="20"/>
              </w:rPr>
              <w:t>Adults offer spiritual guidance.</w:t>
            </w:r>
          </w:p>
          <w:p w:rsidR="0053139D" w:rsidRDefault="0053139D">
            <w:pPr>
              <w:rPr>
                <w:rFonts w:ascii="Georgia" w:hAnsi="Georgia"/>
                <w:sz w:val="20"/>
                <w:szCs w:val="20"/>
              </w:rPr>
            </w:pPr>
          </w:p>
          <w:p w:rsidR="0053139D" w:rsidRPr="0053139D" w:rsidRDefault="0053139D">
            <w:pPr>
              <w:rPr>
                <w:rFonts w:ascii="Georgia" w:hAnsi="Georgia"/>
                <w:sz w:val="20"/>
                <w:szCs w:val="20"/>
              </w:rPr>
            </w:pPr>
          </w:p>
        </w:tc>
        <w:tc>
          <w:tcPr>
            <w:tcW w:w="2627" w:type="dxa"/>
          </w:tcPr>
          <w:p w:rsidR="0053139D" w:rsidRPr="0053139D" w:rsidRDefault="0053139D">
            <w:pPr>
              <w:rPr>
                <w:rFonts w:ascii="Georgia" w:hAnsi="Georgia"/>
                <w:sz w:val="20"/>
                <w:szCs w:val="20"/>
              </w:rPr>
            </w:pPr>
          </w:p>
        </w:tc>
        <w:tc>
          <w:tcPr>
            <w:tcW w:w="277" w:type="dxa"/>
          </w:tcPr>
          <w:p w:rsidR="0053139D" w:rsidRPr="0053139D" w:rsidRDefault="0053139D">
            <w:pPr>
              <w:rPr>
                <w:rFonts w:ascii="Georgia" w:hAnsi="Georgia"/>
                <w:sz w:val="20"/>
                <w:szCs w:val="20"/>
              </w:rPr>
            </w:pPr>
          </w:p>
        </w:tc>
        <w:tc>
          <w:tcPr>
            <w:tcW w:w="2575" w:type="dxa"/>
          </w:tcPr>
          <w:p w:rsidR="0053139D" w:rsidRPr="0053139D" w:rsidRDefault="0053139D">
            <w:pPr>
              <w:rPr>
                <w:rFonts w:ascii="Georgia" w:hAnsi="Georgia"/>
                <w:sz w:val="20"/>
                <w:szCs w:val="20"/>
              </w:rPr>
            </w:pPr>
          </w:p>
        </w:tc>
        <w:tc>
          <w:tcPr>
            <w:tcW w:w="1108" w:type="dxa"/>
          </w:tcPr>
          <w:p w:rsidR="0053139D" w:rsidRPr="0053139D" w:rsidRDefault="0053139D">
            <w:pPr>
              <w:rPr>
                <w:rFonts w:ascii="Georgia" w:hAnsi="Georgia"/>
                <w:sz w:val="20"/>
                <w:szCs w:val="20"/>
              </w:rPr>
            </w:pPr>
          </w:p>
        </w:tc>
      </w:tr>
      <w:tr w:rsidR="0053139D" w:rsidRPr="0053139D" w:rsidTr="0053139D">
        <w:tc>
          <w:tcPr>
            <w:tcW w:w="2048" w:type="dxa"/>
          </w:tcPr>
          <w:p w:rsidR="0053139D" w:rsidRDefault="0053139D">
            <w:pPr>
              <w:rPr>
                <w:rFonts w:ascii="Georgia" w:hAnsi="Georgia"/>
                <w:sz w:val="20"/>
                <w:szCs w:val="20"/>
              </w:rPr>
            </w:pPr>
            <w:r w:rsidRPr="0053139D">
              <w:rPr>
                <w:rFonts w:ascii="Georgia" w:hAnsi="Georgia"/>
                <w:sz w:val="20"/>
                <w:szCs w:val="20"/>
              </w:rPr>
              <w:t>Adults help you learn to socialize with others.</w:t>
            </w:r>
          </w:p>
          <w:p w:rsidR="0053139D" w:rsidRPr="0053139D" w:rsidRDefault="0053139D">
            <w:pPr>
              <w:rPr>
                <w:rFonts w:ascii="Georgia" w:hAnsi="Georgia"/>
                <w:sz w:val="20"/>
                <w:szCs w:val="20"/>
              </w:rPr>
            </w:pPr>
          </w:p>
        </w:tc>
        <w:tc>
          <w:tcPr>
            <w:tcW w:w="2627" w:type="dxa"/>
          </w:tcPr>
          <w:p w:rsidR="0053139D" w:rsidRPr="0053139D" w:rsidRDefault="0053139D">
            <w:pPr>
              <w:rPr>
                <w:rFonts w:ascii="Georgia" w:hAnsi="Georgia"/>
                <w:sz w:val="20"/>
                <w:szCs w:val="20"/>
              </w:rPr>
            </w:pPr>
          </w:p>
        </w:tc>
        <w:tc>
          <w:tcPr>
            <w:tcW w:w="277" w:type="dxa"/>
          </w:tcPr>
          <w:p w:rsidR="0053139D" w:rsidRPr="0053139D" w:rsidRDefault="0053139D">
            <w:pPr>
              <w:rPr>
                <w:rFonts w:ascii="Georgia" w:hAnsi="Georgia"/>
                <w:sz w:val="20"/>
                <w:szCs w:val="20"/>
              </w:rPr>
            </w:pPr>
          </w:p>
        </w:tc>
        <w:tc>
          <w:tcPr>
            <w:tcW w:w="2575" w:type="dxa"/>
          </w:tcPr>
          <w:p w:rsidR="0053139D" w:rsidRPr="0053139D" w:rsidRDefault="0053139D">
            <w:pPr>
              <w:rPr>
                <w:rFonts w:ascii="Georgia" w:hAnsi="Georgia"/>
                <w:sz w:val="20"/>
                <w:szCs w:val="20"/>
              </w:rPr>
            </w:pPr>
          </w:p>
        </w:tc>
        <w:tc>
          <w:tcPr>
            <w:tcW w:w="1108" w:type="dxa"/>
          </w:tcPr>
          <w:p w:rsidR="0053139D" w:rsidRPr="0053139D" w:rsidRDefault="0053139D">
            <w:pPr>
              <w:rPr>
                <w:rFonts w:ascii="Georgia" w:hAnsi="Georgia"/>
                <w:sz w:val="20"/>
                <w:szCs w:val="20"/>
              </w:rPr>
            </w:pPr>
          </w:p>
        </w:tc>
      </w:tr>
      <w:tr w:rsidR="0053139D" w:rsidRPr="0053139D" w:rsidTr="0053139D">
        <w:tc>
          <w:tcPr>
            <w:tcW w:w="2048" w:type="dxa"/>
          </w:tcPr>
          <w:p w:rsidR="0053139D" w:rsidRDefault="0053139D">
            <w:pPr>
              <w:rPr>
                <w:rFonts w:ascii="Georgia" w:hAnsi="Georgia"/>
                <w:sz w:val="20"/>
                <w:szCs w:val="20"/>
              </w:rPr>
            </w:pPr>
            <w:r w:rsidRPr="0053139D">
              <w:rPr>
                <w:rFonts w:ascii="Georgia" w:hAnsi="Georgia"/>
                <w:sz w:val="20"/>
                <w:szCs w:val="20"/>
              </w:rPr>
              <w:t>Adults provide for formal education or training.</w:t>
            </w:r>
          </w:p>
          <w:p w:rsidR="0053139D" w:rsidRPr="0053139D" w:rsidRDefault="0053139D">
            <w:pPr>
              <w:rPr>
                <w:rFonts w:ascii="Georgia" w:hAnsi="Georgia"/>
                <w:sz w:val="20"/>
                <w:szCs w:val="20"/>
              </w:rPr>
            </w:pPr>
          </w:p>
        </w:tc>
        <w:tc>
          <w:tcPr>
            <w:tcW w:w="2627" w:type="dxa"/>
          </w:tcPr>
          <w:p w:rsidR="0053139D" w:rsidRPr="0053139D" w:rsidRDefault="0053139D">
            <w:pPr>
              <w:rPr>
                <w:rFonts w:ascii="Georgia" w:hAnsi="Georgia"/>
                <w:sz w:val="20"/>
                <w:szCs w:val="20"/>
              </w:rPr>
            </w:pPr>
          </w:p>
        </w:tc>
        <w:tc>
          <w:tcPr>
            <w:tcW w:w="277" w:type="dxa"/>
          </w:tcPr>
          <w:p w:rsidR="0053139D" w:rsidRPr="0053139D" w:rsidRDefault="0053139D">
            <w:pPr>
              <w:rPr>
                <w:rFonts w:ascii="Georgia" w:hAnsi="Georgia"/>
                <w:sz w:val="20"/>
                <w:szCs w:val="20"/>
              </w:rPr>
            </w:pPr>
          </w:p>
        </w:tc>
        <w:tc>
          <w:tcPr>
            <w:tcW w:w="2575" w:type="dxa"/>
          </w:tcPr>
          <w:p w:rsidR="0053139D" w:rsidRPr="0053139D" w:rsidRDefault="0053139D">
            <w:pPr>
              <w:rPr>
                <w:rFonts w:ascii="Georgia" w:hAnsi="Georgia"/>
                <w:sz w:val="20"/>
                <w:szCs w:val="20"/>
              </w:rPr>
            </w:pPr>
          </w:p>
        </w:tc>
        <w:tc>
          <w:tcPr>
            <w:tcW w:w="1108" w:type="dxa"/>
          </w:tcPr>
          <w:p w:rsidR="0053139D" w:rsidRPr="0053139D" w:rsidRDefault="0053139D">
            <w:pPr>
              <w:rPr>
                <w:rFonts w:ascii="Georgia" w:hAnsi="Georgia"/>
                <w:sz w:val="20"/>
                <w:szCs w:val="20"/>
              </w:rPr>
            </w:pPr>
          </w:p>
        </w:tc>
      </w:tr>
      <w:tr w:rsidR="0053139D" w:rsidRPr="0053139D" w:rsidTr="0053139D">
        <w:tc>
          <w:tcPr>
            <w:tcW w:w="2048" w:type="dxa"/>
          </w:tcPr>
          <w:p w:rsidR="0053139D" w:rsidRPr="0053139D" w:rsidRDefault="0053139D">
            <w:pPr>
              <w:rPr>
                <w:rFonts w:ascii="Georgia" w:hAnsi="Georgia"/>
                <w:sz w:val="20"/>
                <w:szCs w:val="20"/>
              </w:rPr>
            </w:pPr>
            <w:r w:rsidRPr="0053139D">
              <w:rPr>
                <w:rFonts w:ascii="Georgia" w:hAnsi="Georgia"/>
                <w:sz w:val="20"/>
                <w:szCs w:val="20"/>
              </w:rPr>
              <w:t>Adults encourage you to pursue any dreams you may have.</w:t>
            </w:r>
          </w:p>
        </w:tc>
        <w:tc>
          <w:tcPr>
            <w:tcW w:w="2627" w:type="dxa"/>
          </w:tcPr>
          <w:p w:rsidR="0053139D" w:rsidRPr="0053139D" w:rsidRDefault="0053139D">
            <w:pPr>
              <w:rPr>
                <w:rFonts w:ascii="Georgia" w:hAnsi="Georgia"/>
                <w:sz w:val="20"/>
                <w:szCs w:val="20"/>
              </w:rPr>
            </w:pPr>
          </w:p>
        </w:tc>
        <w:tc>
          <w:tcPr>
            <w:tcW w:w="277" w:type="dxa"/>
          </w:tcPr>
          <w:p w:rsidR="0053139D" w:rsidRPr="0053139D" w:rsidRDefault="0053139D">
            <w:pPr>
              <w:rPr>
                <w:rFonts w:ascii="Georgia" w:hAnsi="Georgia"/>
                <w:sz w:val="20"/>
                <w:szCs w:val="20"/>
              </w:rPr>
            </w:pPr>
          </w:p>
        </w:tc>
        <w:tc>
          <w:tcPr>
            <w:tcW w:w="2575" w:type="dxa"/>
          </w:tcPr>
          <w:p w:rsidR="0053139D" w:rsidRPr="0053139D" w:rsidRDefault="0053139D">
            <w:pPr>
              <w:rPr>
                <w:rFonts w:ascii="Georgia" w:hAnsi="Georgia"/>
                <w:sz w:val="20"/>
                <w:szCs w:val="20"/>
              </w:rPr>
            </w:pPr>
          </w:p>
        </w:tc>
        <w:tc>
          <w:tcPr>
            <w:tcW w:w="1108" w:type="dxa"/>
          </w:tcPr>
          <w:p w:rsidR="0053139D" w:rsidRPr="0053139D" w:rsidRDefault="0053139D">
            <w:pPr>
              <w:rPr>
                <w:rFonts w:ascii="Georgia" w:hAnsi="Georgia"/>
                <w:sz w:val="20"/>
                <w:szCs w:val="20"/>
              </w:rPr>
            </w:pPr>
          </w:p>
        </w:tc>
      </w:tr>
    </w:tbl>
    <w:p w:rsidR="0053139D" w:rsidRPr="0053139D" w:rsidRDefault="0053139D">
      <w:pPr>
        <w:rPr>
          <w:rFonts w:ascii="Georgia" w:hAnsi="Georgia"/>
          <w:sz w:val="20"/>
          <w:szCs w:val="20"/>
        </w:rPr>
      </w:pPr>
    </w:p>
    <w:p w:rsidR="0053139D" w:rsidRPr="0053139D" w:rsidRDefault="0053139D">
      <w:pPr>
        <w:rPr>
          <w:rFonts w:ascii="Georgia" w:hAnsi="Georgia"/>
          <w:sz w:val="20"/>
          <w:szCs w:val="20"/>
        </w:rPr>
      </w:pPr>
      <w:r>
        <w:rPr>
          <w:rFonts w:ascii="Georgia" w:hAnsi="Georgia"/>
          <w:sz w:val="20"/>
          <w:szCs w:val="20"/>
        </w:rPr>
        <w:t>I</w:t>
      </w:r>
      <w:r w:rsidRPr="0053139D">
        <w:rPr>
          <w:rFonts w:ascii="Georgia" w:hAnsi="Georgia"/>
          <w:sz w:val="20"/>
          <w:szCs w:val="20"/>
        </w:rPr>
        <w:t xml:space="preserve">n pairs, discuss whether you agree or disagree with </w:t>
      </w:r>
      <w:r>
        <w:rPr>
          <w:rFonts w:ascii="Georgia" w:hAnsi="Georgia"/>
          <w:sz w:val="20"/>
          <w:szCs w:val="20"/>
        </w:rPr>
        <w:t>your</w:t>
      </w:r>
      <w:bookmarkStart w:id="0" w:name="_GoBack"/>
      <w:bookmarkEnd w:id="0"/>
      <w:r w:rsidRPr="0053139D">
        <w:rPr>
          <w:rFonts w:ascii="Georgia" w:hAnsi="Georgia"/>
          <w:sz w:val="20"/>
          <w:szCs w:val="20"/>
        </w:rPr>
        <w:t xml:space="preserve"> assigned</w:t>
      </w:r>
      <w:r w:rsidRPr="0053139D">
        <w:rPr>
          <w:rFonts w:ascii="Georgia" w:hAnsi="Georgia"/>
          <w:sz w:val="20"/>
          <w:szCs w:val="20"/>
        </w:rPr>
        <w:t xml:space="preserve"> statement and why or why not. Take notes and share the results of your discussion with the rest of the class. </w:t>
      </w:r>
    </w:p>
    <w:p w:rsidR="0053139D" w:rsidRPr="0053139D" w:rsidRDefault="0053139D">
      <w:pPr>
        <w:rPr>
          <w:rFonts w:ascii="Georgia" w:hAnsi="Georgia"/>
          <w:sz w:val="20"/>
          <w:szCs w:val="20"/>
        </w:rPr>
      </w:pPr>
      <w:r w:rsidRPr="0053139D">
        <w:rPr>
          <w:rFonts w:ascii="Georgia" w:hAnsi="Georgia"/>
          <w:sz w:val="20"/>
          <w:szCs w:val="20"/>
        </w:rPr>
        <w:t xml:space="preserve">1. Ender is correct to consider the adults his enemies. </w:t>
      </w:r>
    </w:p>
    <w:p w:rsidR="0053139D" w:rsidRPr="0053139D" w:rsidRDefault="0053139D">
      <w:pPr>
        <w:rPr>
          <w:rFonts w:ascii="Georgia" w:hAnsi="Georgia"/>
          <w:sz w:val="20"/>
          <w:szCs w:val="20"/>
        </w:rPr>
      </w:pPr>
      <w:r w:rsidRPr="0053139D">
        <w:rPr>
          <w:rFonts w:ascii="Georgia" w:hAnsi="Georgia"/>
          <w:sz w:val="20"/>
          <w:szCs w:val="20"/>
        </w:rPr>
        <w:t xml:space="preserve">2. Ender is ready to be a commander. </w:t>
      </w:r>
    </w:p>
    <w:p w:rsidR="0053139D" w:rsidRPr="0053139D" w:rsidRDefault="0053139D">
      <w:pPr>
        <w:rPr>
          <w:rFonts w:ascii="Georgia" w:hAnsi="Georgia"/>
          <w:sz w:val="20"/>
          <w:szCs w:val="20"/>
        </w:rPr>
      </w:pPr>
      <w:r w:rsidRPr="0053139D">
        <w:rPr>
          <w:rFonts w:ascii="Georgia" w:hAnsi="Georgia"/>
          <w:sz w:val="20"/>
          <w:szCs w:val="20"/>
        </w:rPr>
        <w:t xml:space="preserve">3. Colonel Graff is expecting too much of Ender. </w:t>
      </w:r>
    </w:p>
    <w:p w:rsidR="0053139D" w:rsidRPr="0053139D" w:rsidRDefault="0053139D">
      <w:pPr>
        <w:rPr>
          <w:rFonts w:ascii="Georgia" w:hAnsi="Georgia"/>
          <w:sz w:val="20"/>
          <w:szCs w:val="20"/>
        </w:rPr>
      </w:pPr>
      <w:r w:rsidRPr="0053139D">
        <w:rPr>
          <w:rFonts w:ascii="Georgia" w:hAnsi="Georgia"/>
          <w:sz w:val="20"/>
          <w:szCs w:val="20"/>
        </w:rPr>
        <w:t xml:space="preserve">4. Ender’s accomplishments are extremely unrealistic for a boy his age. </w:t>
      </w:r>
    </w:p>
    <w:p w:rsidR="0053139D" w:rsidRPr="0053139D" w:rsidRDefault="0053139D">
      <w:pPr>
        <w:rPr>
          <w:rFonts w:ascii="Georgia" w:hAnsi="Georgia"/>
          <w:sz w:val="20"/>
          <w:szCs w:val="20"/>
        </w:rPr>
      </w:pPr>
      <w:r w:rsidRPr="0053139D">
        <w:rPr>
          <w:rFonts w:ascii="Georgia" w:hAnsi="Georgia"/>
          <w:sz w:val="20"/>
          <w:szCs w:val="20"/>
        </w:rPr>
        <w:t xml:space="preserve">5. Ender must honor his responsibility to the world and become a great commander. </w:t>
      </w:r>
    </w:p>
    <w:p w:rsidR="0053139D" w:rsidRPr="0053139D" w:rsidRDefault="0053139D">
      <w:pPr>
        <w:rPr>
          <w:rFonts w:ascii="Georgia" w:hAnsi="Georgia"/>
          <w:sz w:val="20"/>
          <w:szCs w:val="20"/>
        </w:rPr>
      </w:pPr>
      <w:r w:rsidRPr="0053139D">
        <w:rPr>
          <w:rFonts w:ascii="Georgia" w:hAnsi="Georgia"/>
          <w:sz w:val="20"/>
          <w:szCs w:val="20"/>
        </w:rPr>
        <w:t xml:space="preserve">6. Ender should refuse to fight against Alai and his other friends. </w:t>
      </w:r>
    </w:p>
    <w:p w:rsidR="0053139D" w:rsidRPr="0053139D" w:rsidRDefault="0053139D">
      <w:pPr>
        <w:rPr>
          <w:rFonts w:ascii="Georgia" w:hAnsi="Georgia"/>
          <w:sz w:val="20"/>
          <w:szCs w:val="20"/>
        </w:rPr>
      </w:pPr>
      <w:r w:rsidRPr="0053139D">
        <w:rPr>
          <w:rFonts w:ascii="Georgia" w:hAnsi="Georgia"/>
          <w:sz w:val="20"/>
          <w:szCs w:val="20"/>
        </w:rPr>
        <w:t xml:space="preserve">7. Ender is like most other kids of his age. </w:t>
      </w:r>
    </w:p>
    <w:p w:rsidR="0053139D" w:rsidRPr="0053139D" w:rsidRDefault="0053139D">
      <w:pPr>
        <w:rPr>
          <w:rFonts w:ascii="Georgia" w:hAnsi="Georgia"/>
          <w:sz w:val="20"/>
          <w:szCs w:val="20"/>
        </w:rPr>
      </w:pPr>
      <w:r w:rsidRPr="0053139D">
        <w:rPr>
          <w:rFonts w:ascii="Georgia" w:hAnsi="Georgia"/>
          <w:sz w:val="20"/>
          <w:szCs w:val="20"/>
        </w:rPr>
        <w:t>8. Ender should listen to and trust Colonel Graff completely</w:t>
      </w:r>
      <w:r w:rsidRPr="0053139D">
        <w:rPr>
          <w:rFonts w:ascii="Georgia" w:hAnsi="Georgia"/>
          <w:sz w:val="20"/>
          <w:szCs w:val="20"/>
        </w:rPr>
        <w:t>.</w:t>
      </w:r>
    </w:p>
    <w:sectPr w:rsidR="0053139D" w:rsidRPr="00531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39D"/>
    <w:rsid w:val="0053139D"/>
    <w:rsid w:val="00BE6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65DF1"/>
  <w15:chartTrackingRefBased/>
  <w15:docId w15:val="{E53B1D7A-9576-437C-8C29-45FCFF46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1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svs</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2019-04-07T17:14:00Z</dcterms:created>
  <dcterms:modified xsi:type="dcterms:W3CDTF">2019-04-07T17:21:00Z</dcterms:modified>
</cp:coreProperties>
</file>