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A18" w:rsidRPr="00DC0A18" w:rsidRDefault="00DC0A18" w:rsidP="00DC0A18">
      <w:pPr>
        <w:rPr>
          <w:rFonts w:ascii="Georgia" w:hAnsi="Georgia"/>
          <w:b/>
          <w:sz w:val="20"/>
          <w:szCs w:val="20"/>
        </w:rPr>
      </w:pPr>
      <w:r w:rsidRPr="00DC0A18">
        <w:rPr>
          <w:rFonts w:ascii="Georgia" w:hAnsi="Georgia"/>
          <w:b/>
          <w:i/>
          <w:sz w:val="20"/>
          <w:szCs w:val="20"/>
        </w:rPr>
        <w:t>To Kill a Mockingbird</w:t>
      </w:r>
      <w:r>
        <w:rPr>
          <w:rFonts w:ascii="Georgia" w:hAnsi="Georgia"/>
          <w:b/>
          <w:sz w:val="20"/>
          <w:szCs w:val="20"/>
        </w:rPr>
        <w:t xml:space="preserve"> Chapter Questions</w:t>
      </w:r>
    </w:p>
    <w:p w:rsidR="00DC0A18" w:rsidRPr="00DC0A18" w:rsidRDefault="00DC0A18" w:rsidP="00DC0A18">
      <w:pPr>
        <w:rPr>
          <w:rFonts w:ascii="Georgia" w:hAnsi="Georgia"/>
          <w:i/>
          <w:sz w:val="20"/>
          <w:szCs w:val="20"/>
        </w:rPr>
      </w:pPr>
      <w:r w:rsidRPr="00DC0A18">
        <w:rPr>
          <w:rFonts w:ascii="Georgia" w:hAnsi="Georgia"/>
          <w:i/>
          <w:sz w:val="20"/>
          <w:szCs w:val="20"/>
        </w:rPr>
        <w:t>Directions: To receive full points, you must write using complete sentences.</w:t>
      </w:r>
    </w:p>
    <w:p w:rsidR="00607610" w:rsidRPr="00DC0A18" w:rsidRDefault="00607610" w:rsidP="00DC0A18">
      <w:pPr>
        <w:rPr>
          <w:rFonts w:ascii="Georgia" w:hAnsi="Georgia"/>
          <w:b/>
          <w:sz w:val="20"/>
          <w:szCs w:val="20"/>
        </w:rPr>
      </w:pPr>
      <w:r w:rsidRPr="00DC0A18">
        <w:rPr>
          <w:rFonts w:ascii="Georgia" w:hAnsi="Georgia"/>
          <w:b/>
          <w:sz w:val="20"/>
          <w:szCs w:val="20"/>
        </w:rPr>
        <w:t>Chapter 1</w:t>
      </w:r>
    </w:p>
    <w:p w:rsidR="00607610" w:rsidRDefault="00607610" w:rsidP="00DC0A18">
      <w:pPr>
        <w:rPr>
          <w:rFonts w:ascii="Georgia" w:hAnsi="Georgia"/>
          <w:sz w:val="20"/>
          <w:szCs w:val="20"/>
        </w:rPr>
      </w:pPr>
      <w:r w:rsidRPr="00DC0A18">
        <w:rPr>
          <w:rFonts w:ascii="Georgia" w:hAnsi="Georgia"/>
          <w:sz w:val="20"/>
          <w:szCs w:val="20"/>
        </w:rPr>
        <w:t xml:space="preserve">1. Our narrator is Scout, a girl who will grow from age 6 to almost 9 during the story. What do you suppose we, as the readers, should be aware of as we listen to Scout tell her story? Is a child a reliable or unreliable narrator? Defend your answer. </w:t>
      </w:r>
    </w:p>
    <w:p w:rsidR="00DC0A18" w:rsidRPr="00F45EBF" w:rsidRDefault="00DC0A18" w:rsidP="00DC0A18">
      <w:pPr>
        <w:rPr>
          <w:rFonts w:ascii="Georgia" w:hAnsi="Georgia"/>
          <w:color w:val="FF0000"/>
          <w:sz w:val="20"/>
          <w:szCs w:val="20"/>
        </w:rPr>
      </w:pPr>
    </w:p>
    <w:p w:rsidR="00607610" w:rsidRDefault="00607610" w:rsidP="00DC0A18">
      <w:pPr>
        <w:rPr>
          <w:rFonts w:ascii="Georgia" w:hAnsi="Georgia"/>
          <w:sz w:val="20"/>
          <w:szCs w:val="20"/>
        </w:rPr>
      </w:pPr>
      <w:r w:rsidRPr="00DC0A18">
        <w:rPr>
          <w:rFonts w:ascii="Georgia" w:hAnsi="Georgia"/>
          <w:sz w:val="20"/>
          <w:szCs w:val="20"/>
        </w:rPr>
        <w:t xml:space="preserve">2. Jem and Scout call their father by his first name, Atticus, instead of calling him “Dad” or “Daddy.” What does this tell you about their relationship? </w:t>
      </w:r>
    </w:p>
    <w:p w:rsidR="00DC0A18" w:rsidRPr="00F45EBF" w:rsidRDefault="00DC0A18" w:rsidP="00DC0A18">
      <w:pPr>
        <w:rPr>
          <w:rFonts w:ascii="Georgia" w:hAnsi="Georgia"/>
          <w:color w:val="FF0000"/>
          <w:sz w:val="20"/>
          <w:szCs w:val="20"/>
        </w:rPr>
      </w:pPr>
    </w:p>
    <w:p w:rsidR="00607610" w:rsidRDefault="00607610" w:rsidP="00DC0A18">
      <w:pPr>
        <w:rPr>
          <w:rFonts w:ascii="Georgia" w:hAnsi="Georgia"/>
          <w:sz w:val="20"/>
          <w:szCs w:val="20"/>
        </w:rPr>
      </w:pPr>
      <w:r w:rsidRPr="00DC0A18">
        <w:rPr>
          <w:rFonts w:ascii="Georgia" w:hAnsi="Georgia"/>
          <w:sz w:val="20"/>
          <w:szCs w:val="20"/>
        </w:rPr>
        <w:t xml:space="preserve">3. Who are the </w:t>
      </w:r>
      <w:proofErr w:type="spellStart"/>
      <w:r w:rsidRPr="00DC0A18">
        <w:rPr>
          <w:rFonts w:ascii="Georgia" w:hAnsi="Georgia"/>
          <w:sz w:val="20"/>
          <w:szCs w:val="20"/>
        </w:rPr>
        <w:t>Radleys</w:t>
      </w:r>
      <w:proofErr w:type="spellEnd"/>
      <w:r w:rsidRPr="00DC0A18">
        <w:rPr>
          <w:rFonts w:ascii="Georgia" w:hAnsi="Georgia"/>
          <w:sz w:val="20"/>
          <w:szCs w:val="20"/>
        </w:rPr>
        <w:t xml:space="preserve">? Describe their house and yard. </w:t>
      </w:r>
    </w:p>
    <w:p w:rsidR="00DC0A18" w:rsidRPr="00F45EBF" w:rsidRDefault="00DC0A18" w:rsidP="00DC0A18">
      <w:pPr>
        <w:rPr>
          <w:rFonts w:ascii="Georgia" w:hAnsi="Georgia"/>
          <w:color w:val="FF0000"/>
          <w:sz w:val="20"/>
          <w:szCs w:val="20"/>
        </w:rPr>
      </w:pPr>
    </w:p>
    <w:p w:rsidR="00607610" w:rsidRPr="00DC0A18" w:rsidRDefault="00DC0A18" w:rsidP="00DC0A18">
      <w:pPr>
        <w:rPr>
          <w:rFonts w:ascii="Georgia" w:hAnsi="Georgia"/>
          <w:sz w:val="20"/>
          <w:szCs w:val="20"/>
        </w:rPr>
      </w:pPr>
      <w:r>
        <w:rPr>
          <w:rFonts w:ascii="Georgia" w:hAnsi="Georgia"/>
          <w:sz w:val="20"/>
          <w:szCs w:val="20"/>
        </w:rPr>
        <w:t>4</w:t>
      </w:r>
      <w:r w:rsidR="00607610" w:rsidRPr="00DC0A18">
        <w:rPr>
          <w:rFonts w:ascii="Georgia" w:hAnsi="Georgia"/>
          <w:sz w:val="20"/>
          <w:szCs w:val="20"/>
        </w:rPr>
        <w:t xml:space="preserve">. Who were the Cunningham boys and what happened to them? What’s the irony here? </w:t>
      </w:r>
    </w:p>
    <w:p w:rsidR="00DC0A18" w:rsidRPr="00F45EBF" w:rsidRDefault="00DC0A18" w:rsidP="00DC0A18">
      <w:pPr>
        <w:rPr>
          <w:rFonts w:ascii="Georgia" w:hAnsi="Georgia"/>
          <w:color w:val="FF0000"/>
          <w:sz w:val="20"/>
          <w:szCs w:val="20"/>
        </w:rPr>
      </w:pPr>
    </w:p>
    <w:p w:rsidR="00DC0A18" w:rsidRPr="00DC0A18" w:rsidRDefault="00DC0A18" w:rsidP="00DC0A18">
      <w:pPr>
        <w:rPr>
          <w:rFonts w:ascii="Georgia" w:hAnsi="Georgia"/>
          <w:b/>
          <w:sz w:val="20"/>
          <w:szCs w:val="20"/>
        </w:rPr>
      </w:pPr>
      <w:r w:rsidRPr="00DC0A18">
        <w:rPr>
          <w:rFonts w:ascii="Georgia" w:hAnsi="Georgia"/>
          <w:b/>
          <w:sz w:val="20"/>
          <w:szCs w:val="20"/>
        </w:rPr>
        <w:t>Chapter 2</w:t>
      </w:r>
    </w:p>
    <w:p w:rsidR="00DC0A18" w:rsidRDefault="00DC0A18" w:rsidP="00DC0A18">
      <w:pPr>
        <w:rPr>
          <w:rFonts w:ascii="Georgia" w:hAnsi="Georgia"/>
          <w:sz w:val="20"/>
          <w:szCs w:val="20"/>
        </w:rPr>
      </w:pPr>
      <w:r w:rsidRPr="00DC0A18">
        <w:rPr>
          <w:rFonts w:ascii="Georgia" w:hAnsi="Georgia"/>
          <w:sz w:val="20"/>
          <w:szCs w:val="20"/>
        </w:rPr>
        <w:t>1. Why does Scout’s ability to read and write annoy her teacher, Miss Caroline? What do you think of Miss Caroline Fisher as a teacher?</w:t>
      </w:r>
    </w:p>
    <w:p w:rsidR="00DC0A18" w:rsidRPr="00F45EBF" w:rsidRDefault="00DC0A18" w:rsidP="00DC0A18">
      <w:pPr>
        <w:rPr>
          <w:rFonts w:ascii="Georgia" w:hAnsi="Georgia"/>
          <w:color w:val="FF0000"/>
          <w:sz w:val="20"/>
          <w:szCs w:val="20"/>
        </w:rPr>
      </w:pPr>
    </w:p>
    <w:p w:rsidR="00DC0A18" w:rsidRDefault="00DC0A18" w:rsidP="00DC0A18">
      <w:pPr>
        <w:rPr>
          <w:rFonts w:ascii="Georgia" w:hAnsi="Georgia"/>
          <w:sz w:val="20"/>
          <w:szCs w:val="20"/>
        </w:rPr>
      </w:pPr>
      <w:r w:rsidRPr="00DC0A18">
        <w:rPr>
          <w:rFonts w:ascii="Georgia" w:hAnsi="Georgia"/>
          <w:sz w:val="20"/>
          <w:szCs w:val="20"/>
        </w:rPr>
        <w:t xml:space="preserve">2. Atticus says that country people, like the </w:t>
      </w:r>
      <w:proofErr w:type="spellStart"/>
      <w:r w:rsidRPr="00DC0A18">
        <w:rPr>
          <w:rFonts w:ascii="Georgia" w:hAnsi="Georgia"/>
          <w:sz w:val="20"/>
          <w:szCs w:val="20"/>
        </w:rPr>
        <w:t>Cunninghams</w:t>
      </w:r>
      <w:proofErr w:type="spellEnd"/>
      <w:r w:rsidRPr="00DC0A18">
        <w:rPr>
          <w:rFonts w:ascii="Georgia" w:hAnsi="Georgia"/>
          <w:sz w:val="20"/>
          <w:szCs w:val="20"/>
        </w:rPr>
        <w:t xml:space="preserve">, were hit the hardest by “the crash.” To what is he referring? Why would country people be the ones to suffer the most? Why are professional people also suffering? </w:t>
      </w:r>
    </w:p>
    <w:p w:rsidR="00DC0A18" w:rsidRPr="00F45EBF" w:rsidRDefault="00DC0A18" w:rsidP="00DC0A18">
      <w:pPr>
        <w:rPr>
          <w:rFonts w:ascii="Georgia" w:hAnsi="Georgia"/>
          <w:color w:val="FF0000"/>
          <w:sz w:val="20"/>
          <w:szCs w:val="20"/>
        </w:rPr>
      </w:pPr>
    </w:p>
    <w:p w:rsidR="00DC0A18" w:rsidRPr="00DC0A18" w:rsidRDefault="00DC0A18" w:rsidP="00DC0A18">
      <w:pPr>
        <w:rPr>
          <w:rFonts w:ascii="Georgia" w:hAnsi="Georgia"/>
          <w:sz w:val="20"/>
          <w:szCs w:val="20"/>
        </w:rPr>
      </w:pPr>
      <w:r>
        <w:rPr>
          <w:rFonts w:ascii="Georgia" w:hAnsi="Georgia"/>
          <w:sz w:val="20"/>
          <w:szCs w:val="20"/>
        </w:rPr>
        <w:t>3</w:t>
      </w:r>
      <w:r w:rsidRPr="00DC0A18">
        <w:rPr>
          <w:rFonts w:ascii="Georgia" w:hAnsi="Georgia"/>
          <w:sz w:val="20"/>
          <w:szCs w:val="20"/>
        </w:rPr>
        <w:t xml:space="preserve">. An entailment is an unusual legality that prohibits a piece of land from being sold. It was designed to protect a family’s interest in a piece of land because it could only be passed down to a member of the same family, never sold for profit. Jem describes an entailment as “a condition of having your tail in a crack,” and Atticus later says that Jem’s description is surprisingly accurate. How is this an apt description for the Cunningham family? </w:t>
      </w:r>
    </w:p>
    <w:p w:rsidR="00DC0A18" w:rsidRPr="00F45EBF" w:rsidRDefault="00DC0A18" w:rsidP="00DC0A18">
      <w:pPr>
        <w:rPr>
          <w:rFonts w:ascii="Georgia" w:hAnsi="Georgia"/>
          <w:color w:val="FF0000"/>
          <w:sz w:val="20"/>
          <w:szCs w:val="20"/>
        </w:rPr>
      </w:pPr>
    </w:p>
    <w:p w:rsidR="00DC0A18" w:rsidRPr="00DC0A18" w:rsidRDefault="00DC0A18" w:rsidP="00DC0A18">
      <w:pPr>
        <w:rPr>
          <w:rFonts w:ascii="Georgia" w:hAnsi="Georgia"/>
          <w:b/>
          <w:sz w:val="20"/>
          <w:szCs w:val="20"/>
        </w:rPr>
      </w:pPr>
      <w:r w:rsidRPr="00DC0A18">
        <w:rPr>
          <w:rFonts w:ascii="Georgia" w:hAnsi="Georgia"/>
          <w:b/>
          <w:sz w:val="20"/>
          <w:szCs w:val="20"/>
        </w:rPr>
        <w:t>Chapter 3</w:t>
      </w:r>
    </w:p>
    <w:p w:rsidR="00DC0A18" w:rsidRDefault="00DC0A18" w:rsidP="00DC0A18">
      <w:pPr>
        <w:rPr>
          <w:rFonts w:ascii="Georgia" w:hAnsi="Georgia"/>
          <w:sz w:val="20"/>
          <w:szCs w:val="20"/>
        </w:rPr>
      </w:pPr>
      <w:r w:rsidRPr="00DC0A18">
        <w:rPr>
          <w:rFonts w:ascii="Georgia" w:hAnsi="Georgia"/>
          <w:sz w:val="20"/>
          <w:szCs w:val="20"/>
        </w:rPr>
        <w:t>1. When Scout criticizes Walter Cunningham’s eating habits, Calpurnia scolds Scout, smacks her on the bottom as she sends the girl out of the room, and then lectures her on proper manners, saying, “</w:t>
      </w:r>
      <w:proofErr w:type="spellStart"/>
      <w:r w:rsidRPr="00DC0A18">
        <w:rPr>
          <w:rFonts w:ascii="Georgia" w:hAnsi="Georgia"/>
          <w:sz w:val="20"/>
          <w:szCs w:val="20"/>
        </w:rPr>
        <w:t>Yo</w:t>
      </w:r>
      <w:proofErr w:type="spellEnd"/>
      <w:r w:rsidRPr="00DC0A18">
        <w:rPr>
          <w:rFonts w:ascii="Georgia" w:hAnsi="Georgia"/>
          <w:sz w:val="20"/>
          <w:szCs w:val="20"/>
        </w:rPr>
        <w:t xml:space="preserve">’ folks might be </w:t>
      </w:r>
      <w:proofErr w:type="spellStart"/>
      <w:r w:rsidRPr="00DC0A18">
        <w:rPr>
          <w:rFonts w:ascii="Georgia" w:hAnsi="Georgia"/>
          <w:sz w:val="20"/>
          <w:szCs w:val="20"/>
        </w:rPr>
        <w:t>better’n</w:t>
      </w:r>
      <w:proofErr w:type="spellEnd"/>
      <w:r w:rsidRPr="00DC0A18">
        <w:rPr>
          <w:rFonts w:ascii="Georgia" w:hAnsi="Georgia"/>
          <w:sz w:val="20"/>
          <w:szCs w:val="20"/>
        </w:rPr>
        <w:t xml:space="preserve"> the </w:t>
      </w:r>
      <w:proofErr w:type="spellStart"/>
      <w:r w:rsidRPr="00DC0A18">
        <w:rPr>
          <w:rFonts w:ascii="Georgia" w:hAnsi="Georgia"/>
          <w:sz w:val="20"/>
          <w:szCs w:val="20"/>
        </w:rPr>
        <w:t>Cunninghams</w:t>
      </w:r>
      <w:proofErr w:type="spellEnd"/>
      <w:r w:rsidRPr="00DC0A18">
        <w:rPr>
          <w:rFonts w:ascii="Georgia" w:hAnsi="Georgia"/>
          <w:sz w:val="20"/>
          <w:szCs w:val="20"/>
        </w:rPr>
        <w:t xml:space="preserve"> but it don’t count for </w:t>
      </w:r>
      <w:proofErr w:type="spellStart"/>
      <w:r w:rsidRPr="00DC0A18">
        <w:rPr>
          <w:rFonts w:ascii="Georgia" w:hAnsi="Georgia"/>
          <w:sz w:val="20"/>
          <w:szCs w:val="20"/>
        </w:rPr>
        <w:t>nothin</w:t>
      </w:r>
      <w:proofErr w:type="spellEnd"/>
      <w:r w:rsidRPr="00DC0A18">
        <w:rPr>
          <w:rFonts w:ascii="Georgia" w:hAnsi="Georgia"/>
          <w:sz w:val="20"/>
          <w:szCs w:val="20"/>
        </w:rPr>
        <w:t xml:space="preserve">’ the way you’re </w:t>
      </w:r>
      <w:proofErr w:type="spellStart"/>
      <w:r w:rsidRPr="00DC0A18">
        <w:rPr>
          <w:rFonts w:ascii="Georgia" w:hAnsi="Georgia"/>
          <w:sz w:val="20"/>
          <w:szCs w:val="20"/>
        </w:rPr>
        <w:t>disgracin</w:t>
      </w:r>
      <w:proofErr w:type="spellEnd"/>
      <w:r w:rsidRPr="00DC0A18">
        <w:rPr>
          <w:rFonts w:ascii="Georgia" w:hAnsi="Georgia"/>
          <w:sz w:val="20"/>
          <w:szCs w:val="20"/>
        </w:rPr>
        <w:t>’ ‘</w:t>
      </w:r>
      <w:proofErr w:type="spellStart"/>
      <w:r w:rsidRPr="00DC0A18">
        <w:rPr>
          <w:rFonts w:ascii="Georgia" w:hAnsi="Georgia"/>
          <w:sz w:val="20"/>
          <w:szCs w:val="20"/>
        </w:rPr>
        <w:t>em</w:t>
      </w:r>
      <w:proofErr w:type="spellEnd"/>
      <w:r w:rsidRPr="00DC0A18">
        <w:rPr>
          <w:rFonts w:ascii="Georgia" w:hAnsi="Georgia"/>
          <w:sz w:val="20"/>
          <w:szCs w:val="20"/>
        </w:rPr>
        <w:t xml:space="preserve">.” What does Calpurnia mean here? Is she right? </w:t>
      </w:r>
    </w:p>
    <w:p w:rsidR="00DC0A18" w:rsidRPr="00F45EBF" w:rsidRDefault="00DC0A18" w:rsidP="00DC0A18">
      <w:pPr>
        <w:rPr>
          <w:rFonts w:ascii="Georgia" w:hAnsi="Georgia"/>
          <w:color w:val="FF0000"/>
          <w:sz w:val="20"/>
          <w:szCs w:val="20"/>
        </w:rPr>
      </w:pPr>
    </w:p>
    <w:p w:rsidR="00DC0A18" w:rsidRDefault="00DC0A18" w:rsidP="00DC0A18">
      <w:pPr>
        <w:rPr>
          <w:rFonts w:ascii="Georgia" w:hAnsi="Georgia"/>
          <w:sz w:val="20"/>
          <w:szCs w:val="20"/>
        </w:rPr>
      </w:pPr>
      <w:r>
        <w:rPr>
          <w:rFonts w:ascii="Georgia" w:hAnsi="Georgia"/>
          <w:sz w:val="20"/>
          <w:szCs w:val="20"/>
        </w:rPr>
        <w:t>2</w:t>
      </w:r>
      <w:r w:rsidRPr="00DC0A18">
        <w:rPr>
          <w:rFonts w:ascii="Georgia" w:hAnsi="Georgia"/>
          <w:sz w:val="20"/>
          <w:szCs w:val="20"/>
        </w:rPr>
        <w:t xml:space="preserve">. Describe the way that Atticus treats Walter. What do you think of this? </w:t>
      </w:r>
    </w:p>
    <w:p w:rsidR="00DC0A18" w:rsidRPr="00F45EBF" w:rsidRDefault="00DC0A18" w:rsidP="00DC0A18">
      <w:pPr>
        <w:rPr>
          <w:rFonts w:ascii="Georgia" w:hAnsi="Georgia"/>
          <w:color w:val="FF0000"/>
          <w:sz w:val="20"/>
          <w:szCs w:val="20"/>
        </w:rPr>
      </w:pPr>
    </w:p>
    <w:p w:rsidR="00DC0A18" w:rsidRDefault="00DC0A18" w:rsidP="00DC0A18">
      <w:pPr>
        <w:rPr>
          <w:rFonts w:ascii="Georgia" w:hAnsi="Georgia"/>
          <w:sz w:val="20"/>
          <w:szCs w:val="20"/>
        </w:rPr>
      </w:pPr>
      <w:r>
        <w:rPr>
          <w:rFonts w:ascii="Georgia" w:hAnsi="Georgia"/>
          <w:sz w:val="20"/>
          <w:szCs w:val="20"/>
        </w:rPr>
        <w:lastRenderedPageBreak/>
        <w:t>3</w:t>
      </w:r>
      <w:r w:rsidRPr="00DC0A18">
        <w:rPr>
          <w:rFonts w:ascii="Georgia" w:hAnsi="Georgia"/>
          <w:sz w:val="20"/>
          <w:szCs w:val="20"/>
        </w:rPr>
        <w:t xml:space="preserve">. Atticus tells Scout that you never really understand a person “until you climb into his skin and walk around in it.” What does this mean? Give an example from your world to illustrate this idea. </w:t>
      </w:r>
    </w:p>
    <w:p w:rsidR="00F45EBF" w:rsidRPr="00F45EBF" w:rsidRDefault="00F45EBF" w:rsidP="00DC0A18">
      <w:pPr>
        <w:rPr>
          <w:rFonts w:ascii="Georgia" w:hAnsi="Georgia"/>
          <w:color w:val="FF0000"/>
          <w:sz w:val="20"/>
          <w:szCs w:val="20"/>
        </w:rPr>
      </w:pPr>
    </w:p>
    <w:p w:rsidR="00DC0A18" w:rsidRDefault="00F45EBF" w:rsidP="00DC0A18">
      <w:pPr>
        <w:rPr>
          <w:rFonts w:ascii="Georgia" w:hAnsi="Georgia"/>
          <w:sz w:val="20"/>
          <w:szCs w:val="20"/>
        </w:rPr>
      </w:pPr>
      <w:r>
        <w:rPr>
          <w:rFonts w:ascii="Georgia" w:hAnsi="Georgia"/>
          <w:sz w:val="20"/>
          <w:szCs w:val="20"/>
        </w:rPr>
        <w:t>4</w:t>
      </w:r>
      <w:r w:rsidR="00DC0A18" w:rsidRPr="00DC0A18">
        <w:rPr>
          <w:rFonts w:ascii="Georgia" w:hAnsi="Georgia"/>
          <w:sz w:val="20"/>
          <w:szCs w:val="20"/>
        </w:rPr>
        <w:t xml:space="preserve">. What is the “compromise” which Atticus suggests at the end of the chapter? </w:t>
      </w:r>
    </w:p>
    <w:p w:rsidR="00F45EBF" w:rsidRPr="00F45EBF" w:rsidRDefault="00F45EBF" w:rsidP="00DC0A18">
      <w:pPr>
        <w:rPr>
          <w:rFonts w:ascii="Georgia" w:hAnsi="Georgia"/>
          <w:color w:val="FF0000"/>
          <w:sz w:val="20"/>
          <w:szCs w:val="20"/>
        </w:rPr>
      </w:pPr>
    </w:p>
    <w:p w:rsidR="00DC0A18" w:rsidRDefault="00F45EBF" w:rsidP="00DC0A18">
      <w:pPr>
        <w:rPr>
          <w:rFonts w:ascii="Georgia" w:hAnsi="Georgia"/>
          <w:sz w:val="20"/>
          <w:szCs w:val="20"/>
        </w:rPr>
      </w:pPr>
      <w:r>
        <w:rPr>
          <w:rFonts w:ascii="Georgia" w:hAnsi="Georgia"/>
          <w:sz w:val="20"/>
          <w:szCs w:val="20"/>
        </w:rPr>
        <w:t>5</w:t>
      </w:r>
      <w:r w:rsidR="00DC0A18" w:rsidRPr="00DC0A18">
        <w:rPr>
          <w:rFonts w:ascii="Georgia" w:hAnsi="Georgia"/>
          <w:sz w:val="20"/>
          <w:szCs w:val="20"/>
        </w:rPr>
        <w:t xml:space="preserve">. Who are the </w:t>
      </w:r>
      <w:proofErr w:type="spellStart"/>
      <w:r w:rsidR="00DC0A18" w:rsidRPr="00DC0A18">
        <w:rPr>
          <w:rFonts w:ascii="Georgia" w:hAnsi="Georgia"/>
          <w:sz w:val="20"/>
          <w:szCs w:val="20"/>
        </w:rPr>
        <w:t>Ewells</w:t>
      </w:r>
      <w:proofErr w:type="spellEnd"/>
      <w:r w:rsidR="00DC0A18" w:rsidRPr="00DC0A18">
        <w:rPr>
          <w:rFonts w:ascii="Georgia" w:hAnsi="Georgia"/>
          <w:sz w:val="20"/>
          <w:szCs w:val="20"/>
        </w:rPr>
        <w:t xml:space="preserve">? How are they the same as the </w:t>
      </w:r>
      <w:proofErr w:type="spellStart"/>
      <w:r w:rsidR="00DC0A18" w:rsidRPr="00DC0A18">
        <w:rPr>
          <w:rFonts w:ascii="Georgia" w:hAnsi="Georgia"/>
          <w:sz w:val="20"/>
          <w:szCs w:val="20"/>
        </w:rPr>
        <w:t>Cunninghams</w:t>
      </w:r>
      <w:proofErr w:type="spellEnd"/>
      <w:r w:rsidR="00DC0A18" w:rsidRPr="00DC0A18">
        <w:rPr>
          <w:rFonts w:ascii="Georgia" w:hAnsi="Georgia"/>
          <w:sz w:val="20"/>
          <w:szCs w:val="20"/>
        </w:rPr>
        <w:t xml:space="preserve">? How are they different? Why do Maycomb officials bend the rules for the </w:t>
      </w:r>
      <w:proofErr w:type="spellStart"/>
      <w:r w:rsidR="00DC0A18" w:rsidRPr="00DC0A18">
        <w:rPr>
          <w:rFonts w:ascii="Georgia" w:hAnsi="Georgia"/>
          <w:sz w:val="20"/>
          <w:szCs w:val="20"/>
        </w:rPr>
        <w:t>Ewells</w:t>
      </w:r>
      <w:proofErr w:type="spellEnd"/>
      <w:r w:rsidR="00DC0A18" w:rsidRPr="00DC0A18">
        <w:rPr>
          <w:rFonts w:ascii="Georgia" w:hAnsi="Georgia"/>
          <w:sz w:val="20"/>
          <w:szCs w:val="20"/>
        </w:rPr>
        <w:t>? Is this the right thing to do?</w:t>
      </w:r>
    </w:p>
    <w:p w:rsidR="00F45EBF" w:rsidRPr="00F45EBF" w:rsidRDefault="00F45EBF" w:rsidP="00DC0A18">
      <w:pPr>
        <w:rPr>
          <w:rFonts w:ascii="Georgia" w:hAnsi="Georgia"/>
          <w:color w:val="FF0000"/>
          <w:sz w:val="20"/>
          <w:szCs w:val="20"/>
        </w:rPr>
      </w:pPr>
    </w:p>
    <w:p w:rsidR="00DC0A18" w:rsidRPr="00DC0A18" w:rsidRDefault="00DC0A18" w:rsidP="00DC0A18">
      <w:pPr>
        <w:rPr>
          <w:rFonts w:ascii="Georgia" w:hAnsi="Georgia"/>
          <w:b/>
          <w:sz w:val="20"/>
          <w:szCs w:val="20"/>
        </w:rPr>
      </w:pPr>
      <w:r w:rsidRPr="00DC0A18">
        <w:rPr>
          <w:rFonts w:ascii="Georgia" w:hAnsi="Georgia"/>
          <w:b/>
          <w:sz w:val="20"/>
          <w:szCs w:val="20"/>
        </w:rPr>
        <w:t>Chapter 4</w:t>
      </w:r>
    </w:p>
    <w:p w:rsidR="00DC0A18" w:rsidRDefault="00DC0A18" w:rsidP="00DC0A18">
      <w:pPr>
        <w:rPr>
          <w:rFonts w:ascii="Georgia" w:hAnsi="Georgia"/>
          <w:sz w:val="20"/>
          <w:szCs w:val="20"/>
        </w:rPr>
      </w:pPr>
      <w:r w:rsidRPr="00DC0A18">
        <w:rPr>
          <w:rFonts w:ascii="Georgia" w:hAnsi="Georgia"/>
          <w:sz w:val="20"/>
          <w:szCs w:val="20"/>
        </w:rPr>
        <w:t xml:space="preserve">1. What does Scout think of her school’s new style of education? What does this failing show us about adults? </w:t>
      </w:r>
    </w:p>
    <w:p w:rsidR="00F45EBF" w:rsidRPr="00F45EBF" w:rsidRDefault="00F45EBF" w:rsidP="00DC0A18">
      <w:pPr>
        <w:rPr>
          <w:rFonts w:ascii="Georgia" w:hAnsi="Georgia"/>
          <w:color w:val="FF0000"/>
          <w:sz w:val="20"/>
          <w:szCs w:val="20"/>
        </w:rPr>
      </w:pPr>
    </w:p>
    <w:p w:rsidR="00DC0A18" w:rsidRDefault="00DC0A18" w:rsidP="00DC0A18">
      <w:pPr>
        <w:rPr>
          <w:rFonts w:ascii="Georgia" w:hAnsi="Georgia"/>
          <w:sz w:val="20"/>
          <w:szCs w:val="20"/>
        </w:rPr>
      </w:pPr>
      <w:r w:rsidRPr="00DC0A18">
        <w:rPr>
          <w:rFonts w:ascii="Georgia" w:hAnsi="Georgia"/>
          <w:sz w:val="20"/>
          <w:szCs w:val="20"/>
        </w:rPr>
        <w:t xml:space="preserve">2. What’s the first thing Scout finds in the knothole of the tree on the edge of the Radley property? What’s the second thing she finds? How many of each item was there? Significance of this? Who, do you suppose, put the items in the tree hole? </w:t>
      </w:r>
    </w:p>
    <w:p w:rsidR="00F45EBF" w:rsidRPr="00F45EBF" w:rsidRDefault="00F45EBF" w:rsidP="00DC0A18">
      <w:pPr>
        <w:rPr>
          <w:rFonts w:ascii="Georgia" w:hAnsi="Georgia"/>
          <w:color w:val="FF0000"/>
          <w:sz w:val="20"/>
          <w:szCs w:val="20"/>
        </w:rPr>
      </w:pPr>
    </w:p>
    <w:p w:rsidR="00DC0A18" w:rsidRPr="00DC0A18" w:rsidRDefault="00DC0A18" w:rsidP="00DC0A18">
      <w:pPr>
        <w:rPr>
          <w:rFonts w:ascii="Georgia" w:hAnsi="Georgia"/>
          <w:sz w:val="20"/>
          <w:szCs w:val="20"/>
        </w:rPr>
      </w:pPr>
      <w:bookmarkStart w:id="0" w:name="_GoBack"/>
      <w:r w:rsidRPr="00DC0A18">
        <w:rPr>
          <w:rFonts w:ascii="Georgia" w:hAnsi="Georgia"/>
          <w:sz w:val="20"/>
          <w:szCs w:val="20"/>
        </w:rPr>
        <w:t>3. Scout has two reasons for wanting to quit Jem and Dill’s Radley game. What are they?</w:t>
      </w:r>
    </w:p>
    <w:bookmarkEnd w:id="0"/>
    <w:p w:rsidR="00DC0A18" w:rsidRPr="00F45EBF" w:rsidRDefault="00DC0A18" w:rsidP="00DC0A18">
      <w:pPr>
        <w:rPr>
          <w:rFonts w:ascii="Georgia" w:hAnsi="Georgia"/>
          <w:color w:val="FF0000"/>
          <w:sz w:val="20"/>
          <w:szCs w:val="20"/>
        </w:rPr>
      </w:pPr>
    </w:p>
    <w:p w:rsidR="00DC0A18" w:rsidRPr="00DC0A18" w:rsidRDefault="00DC0A18" w:rsidP="00DC0A18">
      <w:pPr>
        <w:rPr>
          <w:rFonts w:ascii="Georgia" w:hAnsi="Georgia"/>
          <w:b/>
          <w:sz w:val="20"/>
          <w:szCs w:val="20"/>
        </w:rPr>
      </w:pPr>
      <w:r w:rsidRPr="00DC0A18">
        <w:rPr>
          <w:rFonts w:ascii="Georgia" w:hAnsi="Georgia"/>
          <w:b/>
          <w:sz w:val="20"/>
          <w:szCs w:val="20"/>
        </w:rPr>
        <w:t>Chapter 5</w:t>
      </w:r>
    </w:p>
    <w:p w:rsidR="00DC0A18" w:rsidRDefault="00DC0A18" w:rsidP="00DC0A18">
      <w:pPr>
        <w:rPr>
          <w:rFonts w:ascii="Georgia" w:hAnsi="Georgia"/>
          <w:sz w:val="20"/>
          <w:szCs w:val="20"/>
        </w:rPr>
      </w:pPr>
      <w:r w:rsidRPr="00DC0A18">
        <w:rPr>
          <w:rFonts w:ascii="Georgia" w:hAnsi="Georgia"/>
          <w:sz w:val="20"/>
          <w:szCs w:val="20"/>
        </w:rPr>
        <w:t xml:space="preserve">1. Describe Miss Maudie Atkinson. How typical is she of Maycomb’s women? What do the children think of her? </w:t>
      </w:r>
    </w:p>
    <w:p w:rsidR="00F45EBF" w:rsidRPr="00F45EBF" w:rsidRDefault="00F45EBF" w:rsidP="00DC0A18">
      <w:pPr>
        <w:rPr>
          <w:rFonts w:ascii="Georgia" w:hAnsi="Georgia"/>
          <w:color w:val="FF0000"/>
          <w:sz w:val="20"/>
          <w:szCs w:val="20"/>
        </w:rPr>
      </w:pPr>
    </w:p>
    <w:p w:rsidR="00DC0A18" w:rsidRPr="00DC0A18" w:rsidRDefault="00DC0A18" w:rsidP="00DC0A18">
      <w:pPr>
        <w:rPr>
          <w:rFonts w:ascii="Georgia" w:hAnsi="Georgia"/>
          <w:sz w:val="20"/>
          <w:szCs w:val="20"/>
        </w:rPr>
      </w:pPr>
      <w:r w:rsidRPr="00DC0A18">
        <w:rPr>
          <w:rFonts w:ascii="Georgia" w:hAnsi="Georgia"/>
          <w:sz w:val="20"/>
          <w:szCs w:val="20"/>
        </w:rPr>
        <w:t xml:space="preserve">2. Miss Maudie says, “…sometimes the Bible in the hands of one man is worse than a whiskey bottle in the hand of—oh, of your father.” Explain what she means. </w:t>
      </w:r>
    </w:p>
    <w:p w:rsidR="00F45EBF" w:rsidRPr="00F45EBF" w:rsidRDefault="00F45EBF" w:rsidP="00DC0A18">
      <w:pPr>
        <w:rPr>
          <w:rFonts w:ascii="Georgia" w:hAnsi="Georgia"/>
          <w:color w:val="FF0000"/>
          <w:sz w:val="20"/>
          <w:szCs w:val="20"/>
        </w:rPr>
      </w:pPr>
    </w:p>
    <w:p w:rsidR="00DC0A18" w:rsidRPr="00DC0A18" w:rsidRDefault="00F45EBF" w:rsidP="00DC0A18">
      <w:pPr>
        <w:rPr>
          <w:rFonts w:ascii="Georgia" w:hAnsi="Georgia"/>
          <w:sz w:val="20"/>
          <w:szCs w:val="20"/>
        </w:rPr>
      </w:pPr>
      <w:r>
        <w:rPr>
          <w:rFonts w:ascii="Georgia" w:hAnsi="Georgia"/>
          <w:sz w:val="20"/>
          <w:szCs w:val="20"/>
        </w:rPr>
        <w:t>3</w:t>
      </w:r>
      <w:r w:rsidR="00DC0A18" w:rsidRPr="00DC0A18">
        <w:rPr>
          <w:rFonts w:ascii="Georgia" w:hAnsi="Georgia"/>
          <w:sz w:val="20"/>
          <w:szCs w:val="20"/>
        </w:rPr>
        <w:t xml:space="preserve">. Scout says that “Dill Harris could tell the biggest” lies she ever heard. Why might Dill have told such lies? </w:t>
      </w:r>
    </w:p>
    <w:p w:rsidR="00F45EBF" w:rsidRPr="00F45EBF" w:rsidRDefault="00F45EBF" w:rsidP="00DC0A18">
      <w:pPr>
        <w:rPr>
          <w:rFonts w:ascii="Georgia" w:hAnsi="Georgia"/>
          <w:color w:val="FF0000"/>
          <w:sz w:val="20"/>
          <w:szCs w:val="20"/>
        </w:rPr>
      </w:pPr>
    </w:p>
    <w:p w:rsidR="00DC0A18" w:rsidRPr="00DC0A18" w:rsidRDefault="00F45EBF" w:rsidP="00DC0A18">
      <w:pPr>
        <w:rPr>
          <w:rFonts w:ascii="Georgia" w:hAnsi="Georgia"/>
          <w:sz w:val="20"/>
          <w:szCs w:val="20"/>
        </w:rPr>
      </w:pPr>
      <w:r>
        <w:rPr>
          <w:rFonts w:ascii="Georgia" w:hAnsi="Georgia"/>
          <w:sz w:val="20"/>
          <w:szCs w:val="20"/>
        </w:rPr>
        <w:t>4</w:t>
      </w:r>
      <w:r w:rsidR="00DC0A18" w:rsidRPr="00DC0A18">
        <w:rPr>
          <w:rFonts w:ascii="Georgia" w:hAnsi="Georgia"/>
          <w:sz w:val="20"/>
          <w:szCs w:val="20"/>
        </w:rPr>
        <w:t xml:space="preserve">. Paraphrase Atticus’ speech about the </w:t>
      </w:r>
      <w:proofErr w:type="spellStart"/>
      <w:r w:rsidR="00DC0A18" w:rsidRPr="00DC0A18">
        <w:rPr>
          <w:rFonts w:ascii="Georgia" w:hAnsi="Georgia"/>
          <w:sz w:val="20"/>
          <w:szCs w:val="20"/>
        </w:rPr>
        <w:t>Radleys</w:t>
      </w:r>
      <w:proofErr w:type="spellEnd"/>
      <w:r w:rsidR="00DC0A18" w:rsidRPr="00DC0A18">
        <w:rPr>
          <w:rFonts w:ascii="Georgia" w:hAnsi="Georgia"/>
          <w:sz w:val="20"/>
          <w:szCs w:val="20"/>
        </w:rPr>
        <w:t>’ right to privacy. Do you agree with his point of view? Why or why not?</w:t>
      </w:r>
    </w:p>
    <w:p w:rsidR="00DC0A18" w:rsidRPr="00F45EBF" w:rsidRDefault="00DC0A18" w:rsidP="00607610">
      <w:pPr>
        <w:rPr>
          <w:rFonts w:ascii="Georgia" w:hAnsi="Georgia"/>
          <w:color w:val="FF0000"/>
          <w:sz w:val="24"/>
          <w:szCs w:val="24"/>
        </w:rPr>
      </w:pPr>
    </w:p>
    <w:sectPr w:rsidR="00DC0A18" w:rsidRPr="00F45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610"/>
    <w:rsid w:val="00607610"/>
    <w:rsid w:val="00983D82"/>
    <w:rsid w:val="00B3784E"/>
    <w:rsid w:val="00DC0A18"/>
    <w:rsid w:val="00F4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A0FBC"/>
  <w15:chartTrackingRefBased/>
  <w15:docId w15:val="{E4E205DE-3A4C-4C94-9255-26D85F0F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2018-10-21T20:53:00Z</dcterms:created>
  <dcterms:modified xsi:type="dcterms:W3CDTF">2018-10-21T20:53:00Z</dcterms:modified>
</cp:coreProperties>
</file>