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64" w:rsidRPr="003C20FE" w:rsidRDefault="00153164" w:rsidP="00153164">
      <w:pPr>
        <w:rPr>
          <w:rFonts w:ascii="Georgia" w:hAnsi="Georgia"/>
          <w:b/>
          <w:sz w:val="20"/>
          <w:szCs w:val="20"/>
        </w:rPr>
      </w:pPr>
      <w:r w:rsidRPr="003C20FE">
        <w:rPr>
          <w:rFonts w:ascii="Georgia" w:hAnsi="Georgia"/>
          <w:b/>
          <w:i/>
          <w:sz w:val="20"/>
          <w:szCs w:val="20"/>
        </w:rPr>
        <w:t>The Things They Carried</w:t>
      </w:r>
      <w:r w:rsidRPr="003C20FE">
        <w:rPr>
          <w:rFonts w:ascii="Georgia" w:hAnsi="Georgia"/>
          <w:b/>
          <w:sz w:val="20"/>
          <w:szCs w:val="20"/>
        </w:rPr>
        <w:t>: “</w:t>
      </w:r>
      <w:r>
        <w:rPr>
          <w:rFonts w:ascii="Georgia" w:hAnsi="Georgia"/>
          <w:b/>
          <w:sz w:val="20"/>
          <w:szCs w:val="20"/>
        </w:rPr>
        <w:t>Field Trip</w:t>
      </w:r>
      <w:bookmarkStart w:id="0" w:name="_GoBack"/>
      <w:bookmarkEnd w:id="0"/>
      <w:r w:rsidRPr="003C20FE">
        <w:rPr>
          <w:rFonts w:ascii="Georgia" w:hAnsi="Georgia"/>
          <w:b/>
          <w:sz w:val="20"/>
          <w:szCs w:val="20"/>
        </w:rPr>
        <w:t>”</w:t>
      </w:r>
    </w:p>
    <w:p w:rsidR="00153164" w:rsidRPr="003C20FE" w:rsidRDefault="00153164" w:rsidP="00153164">
      <w:p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>Narrator(s)/Point(s) of View:</w:t>
      </w:r>
    </w:p>
    <w:p w:rsidR="00153164" w:rsidRPr="003C20FE" w:rsidRDefault="00153164" w:rsidP="00153164">
      <w:p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>Setting(s):</w:t>
      </w:r>
    </w:p>
    <w:p w:rsidR="00153164" w:rsidRPr="003C20FE" w:rsidRDefault="00153164" w:rsidP="00153164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3C20FE">
        <w:rPr>
          <w:rFonts w:ascii="Georgia" w:hAnsi="Georgia"/>
          <w:b/>
          <w:sz w:val="20"/>
          <w:szCs w:val="20"/>
        </w:rPr>
        <w:t>Character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53164" w:rsidRPr="003C20FE" w:rsidTr="00606119">
        <w:tc>
          <w:tcPr>
            <w:tcW w:w="3116" w:type="dxa"/>
            <w:shd w:val="clear" w:color="auto" w:fill="E7E6E6" w:themeFill="background2"/>
          </w:tcPr>
          <w:p w:rsidR="00153164" w:rsidRPr="003C20FE" w:rsidRDefault="00153164" w:rsidP="0060611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53164" w:rsidRPr="003C20FE" w:rsidRDefault="00153164" w:rsidP="0060611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C20FE">
              <w:rPr>
                <w:rFonts w:ascii="Georgia" w:hAnsi="Georgia"/>
                <w:sz w:val="20"/>
                <w:szCs w:val="20"/>
              </w:rPr>
              <w:t>Character</w:t>
            </w:r>
          </w:p>
        </w:tc>
        <w:tc>
          <w:tcPr>
            <w:tcW w:w="3117" w:type="dxa"/>
            <w:shd w:val="clear" w:color="auto" w:fill="E7E6E6" w:themeFill="background2"/>
          </w:tcPr>
          <w:p w:rsidR="00153164" w:rsidRPr="003C20FE" w:rsidRDefault="00153164" w:rsidP="0060611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C20FE">
              <w:rPr>
                <w:rFonts w:ascii="Georgia" w:hAnsi="Georgia"/>
                <w:sz w:val="20"/>
                <w:szCs w:val="20"/>
              </w:rPr>
              <w:t xml:space="preserve">What is the characters </w:t>
            </w:r>
            <w:r w:rsidRPr="003C20FE">
              <w:rPr>
                <w:rFonts w:ascii="Georgia" w:hAnsi="Georgia"/>
                <w:b/>
                <w:sz w:val="20"/>
                <w:szCs w:val="20"/>
              </w:rPr>
              <w:t>status</w:t>
            </w:r>
            <w:r w:rsidRPr="003C20FE">
              <w:rPr>
                <w:rFonts w:ascii="Georgia" w:hAnsi="Georgia"/>
                <w:sz w:val="20"/>
                <w:szCs w:val="20"/>
              </w:rPr>
              <w:t>? What factors influence this?</w:t>
            </w:r>
          </w:p>
        </w:tc>
        <w:tc>
          <w:tcPr>
            <w:tcW w:w="3117" w:type="dxa"/>
            <w:shd w:val="clear" w:color="auto" w:fill="E7E6E6" w:themeFill="background2"/>
          </w:tcPr>
          <w:p w:rsidR="00153164" w:rsidRPr="003C20FE" w:rsidRDefault="00153164" w:rsidP="0060611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C20FE">
              <w:rPr>
                <w:rFonts w:ascii="Georgia" w:hAnsi="Georgia"/>
                <w:sz w:val="20"/>
                <w:szCs w:val="20"/>
              </w:rPr>
              <w:t xml:space="preserve">What multiple </w:t>
            </w:r>
            <w:r w:rsidRPr="003C20FE">
              <w:rPr>
                <w:rFonts w:ascii="Georgia" w:hAnsi="Georgia"/>
                <w:b/>
                <w:sz w:val="20"/>
                <w:szCs w:val="20"/>
              </w:rPr>
              <w:t>needs</w:t>
            </w:r>
            <w:r w:rsidRPr="003C20FE">
              <w:rPr>
                <w:rFonts w:ascii="Georgia" w:hAnsi="Georgia"/>
                <w:sz w:val="20"/>
                <w:szCs w:val="20"/>
              </w:rPr>
              <w:t xml:space="preserve"> does this character have? </w:t>
            </w:r>
          </w:p>
        </w:tc>
      </w:tr>
      <w:tr w:rsidR="00153164" w:rsidRPr="003C20FE" w:rsidTr="00606119">
        <w:trPr>
          <w:trHeight w:val="773"/>
        </w:trPr>
        <w:tc>
          <w:tcPr>
            <w:tcW w:w="3116" w:type="dxa"/>
          </w:tcPr>
          <w:p w:rsidR="00153164" w:rsidRPr="003C20FE" w:rsidRDefault="00153164" w:rsidP="0060611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Tim O’Brien</w:t>
            </w:r>
          </w:p>
        </w:tc>
        <w:tc>
          <w:tcPr>
            <w:tcW w:w="3117" w:type="dxa"/>
          </w:tcPr>
          <w:p w:rsidR="00153164" w:rsidRPr="003C20FE" w:rsidRDefault="00153164" w:rsidP="0060611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7" w:type="dxa"/>
          </w:tcPr>
          <w:p w:rsidR="00153164" w:rsidRPr="003C20FE" w:rsidRDefault="00153164" w:rsidP="00606119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153164" w:rsidRPr="003C20FE" w:rsidRDefault="00153164" w:rsidP="00153164">
      <w:pPr>
        <w:spacing w:after="0"/>
        <w:rPr>
          <w:rFonts w:ascii="Georgia" w:hAnsi="Georgia"/>
          <w:sz w:val="20"/>
          <w:szCs w:val="20"/>
        </w:rPr>
      </w:pPr>
    </w:p>
    <w:p w:rsidR="00153164" w:rsidRPr="003C20FE" w:rsidRDefault="00153164" w:rsidP="00153164">
      <w:p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b/>
          <w:sz w:val="20"/>
          <w:szCs w:val="20"/>
        </w:rPr>
        <w:t>Conflict(s):</w:t>
      </w:r>
      <w:r w:rsidRPr="003C20FE">
        <w:rPr>
          <w:rFonts w:ascii="Georgia" w:hAnsi="Georgia"/>
          <w:sz w:val="20"/>
          <w:szCs w:val="20"/>
        </w:rPr>
        <w:t xml:space="preserve"> Choose </w:t>
      </w:r>
      <w:r>
        <w:rPr>
          <w:rFonts w:ascii="Georgia" w:hAnsi="Georgia"/>
          <w:sz w:val="20"/>
          <w:szCs w:val="20"/>
        </w:rPr>
        <w:t>one</w:t>
      </w:r>
      <w:r w:rsidRPr="003C20FE">
        <w:rPr>
          <w:rFonts w:ascii="Georgia" w:hAnsi="Georgia"/>
          <w:sz w:val="20"/>
          <w:szCs w:val="20"/>
        </w:rPr>
        <w:t xml:space="preserve"> type</w:t>
      </w:r>
      <w:r>
        <w:rPr>
          <w:rFonts w:ascii="Georgia" w:hAnsi="Georgia"/>
          <w:sz w:val="20"/>
          <w:szCs w:val="20"/>
        </w:rPr>
        <w:t xml:space="preserve"> of conflict</w:t>
      </w:r>
      <w:r w:rsidRPr="003C20FE">
        <w:rPr>
          <w:rFonts w:ascii="Georgia" w:hAnsi="Georgia"/>
          <w:sz w:val="20"/>
          <w:szCs w:val="20"/>
        </w:rPr>
        <w:t xml:space="preserve"> present and</w:t>
      </w:r>
      <w:r>
        <w:rPr>
          <w:rFonts w:ascii="Georgia" w:hAnsi="Georgia"/>
          <w:sz w:val="20"/>
          <w:szCs w:val="20"/>
        </w:rPr>
        <w:t xml:space="preserve"> briefly</w:t>
      </w:r>
      <w:r>
        <w:rPr>
          <w:rFonts w:ascii="Georgia" w:hAnsi="Georgia"/>
          <w:sz w:val="20"/>
          <w:szCs w:val="20"/>
        </w:rPr>
        <w:t xml:space="preserve"> explain your reasoning</w:t>
      </w:r>
      <w:r w:rsidRPr="003C20FE">
        <w:rPr>
          <w:rFonts w:ascii="Georgia" w:hAnsi="Georgia"/>
          <w:sz w:val="20"/>
          <w:szCs w:val="20"/>
        </w:rPr>
        <w:t>.</w:t>
      </w:r>
    </w:p>
    <w:p w:rsidR="00153164" w:rsidRPr="003C20FE" w:rsidRDefault="00153164" w:rsidP="00153164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>Person vs. Person:</w:t>
      </w:r>
    </w:p>
    <w:p w:rsidR="00153164" w:rsidRPr="003C20FE" w:rsidRDefault="00153164" w:rsidP="00153164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>Person vs. Self:</w:t>
      </w:r>
    </w:p>
    <w:p w:rsidR="00153164" w:rsidRPr="003C20FE" w:rsidRDefault="00153164" w:rsidP="00153164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>Person vs. Society:</w:t>
      </w:r>
    </w:p>
    <w:p w:rsidR="00153164" w:rsidRPr="003C20FE" w:rsidRDefault="00153164" w:rsidP="00153164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>Person vs. Nature:</w:t>
      </w:r>
    </w:p>
    <w:p w:rsidR="00153164" w:rsidRPr="003C20FE" w:rsidRDefault="00153164" w:rsidP="00153164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>Person vs. Supernatural:</w:t>
      </w:r>
    </w:p>
    <w:p w:rsidR="00153164" w:rsidRPr="003C20FE" w:rsidRDefault="00153164" w:rsidP="00153164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3C20FE">
        <w:rPr>
          <w:rFonts w:ascii="Georgia" w:hAnsi="Georgia"/>
          <w:b/>
          <w:sz w:val="20"/>
          <w:szCs w:val="20"/>
        </w:rPr>
        <w:t>Key Quotations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3164" w:rsidRPr="003C20FE" w:rsidTr="00606119">
        <w:tc>
          <w:tcPr>
            <w:tcW w:w="4675" w:type="dxa"/>
            <w:shd w:val="clear" w:color="auto" w:fill="E7E6E6" w:themeFill="background2"/>
          </w:tcPr>
          <w:p w:rsidR="00153164" w:rsidRPr="003C20FE" w:rsidRDefault="00153164" w:rsidP="0060611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C20FE">
              <w:rPr>
                <w:rFonts w:ascii="Georgia" w:hAnsi="Georgia"/>
                <w:sz w:val="20"/>
                <w:szCs w:val="20"/>
              </w:rPr>
              <w:t>Quotation</w:t>
            </w:r>
            <w:r>
              <w:rPr>
                <w:rFonts w:ascii="Georgia" w:hAnsi="Georgia"/>
                <w:sz w:val="20"/>
                <w:szCs w:val="20"/>
              </w:rPr>
              <w:t xml:space="preserve"> (Page #)</w:t>
            </w:r>
          </w:p>
        </w:tc>
        <w:tc>
          <w:tcPr>
            <w:tcW w:w="4675" w:type="dxa"/>
            <w:shd w:val="clear" w:color="auto" w:fill="E7E6E6" w:themeFill="background2"/>
          </w:tcPr>
          <w:p w:rsidR="00153164" w:rsidRPr="003C20FE" w:rsidRDefault="00153164" w:rsidP="0060611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C20FE">
              <w:rPr>
                <w:rFonts w:ascii="Georgia" w:hAnsi="Georgia"/>
                <w:sz w:val="20"/>
                <w:szCs w:val="20"/>
              </w:rPr>
              <w:t>Significance</w:t>
            </w:r>
          </w:p>
        </w:tc>
      </w:tr>
      <w:tr w:rsidR="00153164" w:rsidRPr="003C20FE" w:rsidTr="00606119">
        <w:trPr>
          <w:trHeight w:val="818"/>
        </w:trPr>
        <w:tc>
          <w:tcPr>
            <w:tcW w:w="4675" w:type="dxa"/>
          </w:tcPr>
          <w:p w:rsidR="00153164" w:rsidRPr="003C20FE" w:rsidRDefault="00153164" w:rsidP="0060611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75" w:type="dxa"/>
          </w:tcPr>
          <w:p w:rsidR="00153164" w:rsidRPr="003C20FE" w:rsidRDefault="00153164" w:rsidP="00606119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153164" w:rsidRPr="003C20FE" w:rsidRDefault="00153164" w:rsidP="00153164">
      <w:pPr>
        <w:spacing w:after="0"/>
        <w:rPr>
          <w:rFonts w:ascii="Georgia" w:hAnsi="Georgia"/>
          <w:sz w:val="20"/>
          <w:szCs w:val="20"/>
        </w:rPr>
      </w:pPr>
    </w:p>
    <w:p w:rsidR="00153164" w:rsidRPr="003C20FE" w:rsidRDefault="00153164" w:rsidP="00153164">
      <w:pPr>
        <w:spacing w:after="0"/>
        <w:rPr>
          <w:rFonts w:ascii="Georgia" w:hAnsi="Georgia"/>
          <w:b/>
          <w:sz w:val="20"/>
          <w:szCs w:val="20"/>
        </w:rPr>
      </w:pPr>
      <w:r w:rsidRPr="003C20FE">
        <w:rPr>
          <w:rFonts w:ascii="Georgia" w:hAnsi="Georgia"/>
          <w:b/>
          <w:sz w:val="20"/>
          <w:szCs w:val="20"/>
        </w:rPr>
        <w:t>Reading Questions:</w:t>
      </w:r>
    </w:p>
    <w:p w:rsidR="00153164" w:rsidRPr="00153164" w:rsidRDefault="00153164" w:rsidP="00153164">
      <w:pPr>
        <w:rPr>
          <w:rFonts w:ascii="Georgia" w:hAnsi="Georgia"/>
          <w:sz w:val="20"/>
          <w:szCs w:val="20"/>
        </w:rPr>
      </w:pPr>
      <w:r w:rsidRPr="00153164">
        <w:rPr>
          <w:rFonts w:ascii="Georgia" w:hAnsi="Georgia"/>
          <w:sz w:val="20"/>
          <w:szCs w:val="20"/>
        </w:rPr>
        <w:t>1. Why does O’Brien take Kiowa’s moccasins back to the river years later?</w:t>
      </w:r>
    </w:p>
    <w:p w:rsidR="00153164" w:rsidRPr="00153164" w:rsidRDefault="00153164" w:rsidP="0015316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</w:t>
      </w:r>
      <w:r w:rsidRPr="00153164">
        <w:rPr>
          <w:rFonts w:ascii="Georgia" w:hAnsi="Georgia"/>
          <w:sz w:val="20"/>
          <w:szCs w:val="20"/>
        </w:rPr>
        <w:t>. At the end of “Field Trip”, how can O’Brien honestly answer Kathleen’s question with conflicting responses? Why does O’Brien write that he can answer either way and still be honest?</w:t>
      </w:r>
    </w:p>
    <w:p w:rsidR="00FE040B" w:rsidRPr="00153164" w:rsidRDefault="00153164" w:rsidP="0015316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3. </w:t>
      </w:r>
      <w:r w:rsidRPr="00153164">
        <w:rPr>
          <w:rFonts w:ascii="Georgia" w:hAnsi="Georgia"/>
          <w:sz w:val="20"/>
          <w:szCs w:val="20"/>
        </w:rPr>
        <w:t>Explain the significance of the final sentence. Who or what is “all finished”?</w:t>
      </w:r>
    </w:p>
    <w:sectPr w:rsidR="00FE040B" w:rsidRPr="00153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411DC"/>
    <w:multiLevelType w:val="hybridMultilevel"/>
    <w:tmpl w:val="A236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64"/>
    <w:rsid w:val="00153164"/>
    <w:rsid w:val="00FE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C1A46"/>
  <w15:chartTrackingRefBased/>
  <w15:docId w15:val="{E2DCD2C7-D893-4E02-8196-B15359AD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2018-04-18T02:28:00Z</dcterms:created>
  <dcterms:modified xsi:type="dcterms:W3CDTF">2018-04-18T02:31:00Z</dcterms:modified>
</cp:coreProperties>
</file>